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2CB" w:rsidRPr="00F80F22" w:rsidRDefault="002652CB" w:rsidP="002652CB">
      <w:pPr>
        <w:pStyle w:val="Default"/>
        <w:rPr>
          <w:sz w:val="16"/>
          <w:szCs w:val="16"/>
        </w:rPr>
      </w:pPr>
    </w:p>
    <w:p w:rsidR="002652CB" w:rsidRDefault="002652CB" w:rsidP="002652CB">
      <w:pPr>
        <w:pStyle w:val="Default"/>
        <w:jc w:val="center"/>
        <w:rPr>
          <w:b/>
          <w:bCs/>
          <w:sz w:val="28"/>
          <w:szCs w:val="28"/>
        </w:rPr>
      </w:pPr>
      <w:r w:rsidRPr="006528E9">
        <w:rPr>
          <w:b/>
          <w:bCs/>
          <w:sz w:val="28"/>
          <w:szCs w:val="28"/>
        </w:rPr>
        <w:t xml:space="preserve">CENNÍK ZDRAVOTNÝCH VÝKONOV A SLUŽIEB, </w:t>
      </w:r>
      <w:r w:rsidR="006528E9">
        <w:rPr>
          <w:b/>
          <w:bCs/>
          <w:sz w:val="28"/>
          <w:szCs w:val="28"/>
        </w:rPr>
        <w:br/>
      </w:r>
      <w:r w:rsidRPr="006528E9">
        <w:rPr>
          <w:b/>
          <w:bCs/>
          <w:sz w:val="28"/>
          <w:szCs w:val="28"/>
        </w:rPr>
        <w:t>pri ktorých možno požadovať úhradu</w:t>
      </w:r>
    </w:p>
    <w:p w:rsidR="00904864" w:rsidRPr="00904864" w:rsidRDefault="00E0637C" w:rsidP="00904864">
      <w:pPr>
        <w:pStyle w:val="Default"/>
        <w:spacing w:line="240" w:lineRule="exact"/>
        <w:jc w:val="center"/>
        <w:rPr>
          <w:b/>
          <w:color w:val="auto"/>
          <w:sz w:val="22"/>
          <w:szCs w:val="22"/>
        </w:rPr>
      </w:pPr>
      <w:r>
        <w:rPr>
          <w:b/>
          <w:color w:val="auto"/>
          <w:sz w:val="22"/>
          <w:szCs w:val="22"/>
        </w:rPr>
        <w:t>(Platný od 24.3.2025</w:t>
      </w:r>
      <w:r w:rsidR="00904864" w:rsidRPr="00904864">
        <w:rPr>
          <w:b/>
          <w:color w:val="auto"/>
          <w:sz w:val="22"/>
          <w:szCs w:val="22"/>
        </w:rPr>
        <w:t>)</w:t>
      </w:r>
    </w:p>
    <w:p w:rsidR="00904864" w:rsidRPr="00F80F22" w:rsidRDefault="00904864" w:rsidP="002652CB">
      <w:pPr>
        <w:pStyle w:val="Default"/>
        <w:jc w:val="center"/>
        <w:rPr>
          <w:b/>
          <w:bCs/>
          <w:sz w:val="16"/>
          <w:szCs w:val="16"/>
        </w:rPr>
      </w:pPr>
    </w:p>
    <w:p w:rsidR="00CC334C" w:rsidRPr="00F80F22" w:rsidRDefault="002652CB" w:rsidP="00F80F22">
      <w:pPr>
        <w:pStyle w:val="Popis"/>
        <w:keepNext/>
        <w:spacing w:after="0"/>
        <w:rPr>
          <w:rFonts w:ascii="Times New Roman" w:hAnsi="Times New Roman" w:cs="Times New Roman"/>
          <w:b w:val="0"/>
          <w:color w:val="auto"/>
          <w:sz w:val="24"/>
          <w:szCs w:val="24"/>
        </w:rPr>
      </w:pPr>
      <w:r w:rsidRPr="00F80F22">
        <w:rPr>
          <w:rFonts w:ascii="Times New Roman" w:hAnsi="Times New Roman" w:cs="Times New Roman"/>
          <w:b w:val="0"/>
          <w:color w:val="auto"/>
          <w:sz w:val="24"/>
          <w:szCs w:val="24"/>
        </w:rPr>
        <w:t xml:space="preserve">Psychiatrická ambulancia má </w:t>
      </w:r>
      <w:r w:rsidR="00CC334C" w:rsidRPr="00F80F22">
        <w:rPr>
          <w:rFonts w:ascii="Times New Roman" w:hAnsi="Times New Roman" w:cs="Times New Roman"/>
          <w:b w:val="0"/>
          <w:color w:val="auto"/>
          <w:sz w:val="24"/>
          <w:szCs w:val="24"/>
        </w:rPr>
        <w:t xml:space="preserve">uzatvorenú </w:t>
      </w:r>
      <w:r w:rsidRPr="00F80F22">
        <w:rPr>
          <w:rFonts w:ascii="Times New Roman" w:hAnsi="Times New Roman" w:cs="Times New Roman"/>
          <w:b w:val="0"/>
          <w:color w:val="auto"/>
          <w:sz w:val="24"/>
          <w:szCs w:val="24"/>
        </w:rPr>
        <w:t>zmluvu so</w:t>
      </w:r>
      <w:r w:rsidR="00CC334C" w:rsidRPr="00F80F22">
        <w:rPr>
          <w:rFonts w:ascii="Times New Roman" w:hAnsi="Times New Roman" w:cs="Times New Roman"/>
          <w:b w:val="0"/>
          <w:color w:val="auto"/>
          <w:sz w:val="24"/>
          <w:szCs w:val="24"/>
        </w:rPr>
        <w:t xml:space="preserve"> zdravotnými poisťovňami:</w:t>
      </w:r>
    </w:p>
    <w:p w:rsidR="00CC334C" w:rsidRPr="00302C50" w:rsidRDefault="00CC334C" w:rsidP="00302C50">
      <w:pPr>
        <w:pStyle w:val="Odsekzoznamu"/>
        <w:numPr>
          <w:ilvl w:val="0"/>
          <w:numId w:val="1"/>
        </w:numPr>
        <w:spacing w:after="0" w:line="240" w:lineRule="auto"/>
        <w:rPr>
          <w:rFonts w:ascii="Times New Roman" w:hAnsi="Times New Roman" w:cs="Times New Roman"/>
          <w:b/>
          <w:bCs/>
          <w:color w:val="000000"/>
          <w:sz w:val="24"/>
          <w:szCs w:val="24"/>
          <w:shd w:val="clear" w:color="auto" w:fill="FFFFFF"/>
        </w:rPr>
      </w:pPr>
      <w:r w:rsidRPr="00302C50">
        <w:rPr>
          <w:rFonts w:ascii="Times New Roman" w:hAnsi="Times New Roman" w:cs="Times New Roman"/>
          <w:b/>
          <w:bCs/>
          <w:color w:val="000000"/>
          <w:sz w:val="24"/>
          <w:szCs w:val="24"/>
          <w:shd w:val="clear" w:color="auto" w:fill="FFFFFF"/>
        </w:rPr>
        <w:t>Všeobecná zdravotná poisťovňa, a.s.</w:t>
      </w:r>
    </w:p>
    <w:p w:rsidR="00CC334C" w:rsidRPr="00302C50" w:rsidRDefault="00CC334C" w:rsidP="00302C50">
      <w:pPr>
        <w:pStyle w:val="Odsekzoznamu"/>
        <w:numPr>
          <w:ilvl w:val="0"/>
          <w:numId w:val="1"/>
        </w:numPr>
        <w:spacing w:after="0" w:line="240" w:lineRule="auto"/>
        <w:rPr>
          <w:rFonts w:ascii="Times New Roman" w:hAnsi="Times New Roman" w:cs="Times New Roman"/>
          <w:b/>
          <w:bCs/>
          <w:color w:val="000000"/>
          <w:sz w:val="24"/>
          <w:szCs w:val="24"/>
          <w:shd w:val="clear" w:color="auto" w:fill="FFFFFF"/>
        </w:rPr>
      </w:pPr>
      <w:r w:rsidRPr="00302C50">
        <w:rPr>
          <w:rFonts w:ascii="Times New Roman" w:hAnsi="Times New Roman" w:cs="Times New Roman"/>
          <w:b/>
          <w:bCs/>
          <w:color w:val="000000"/>
          <w:sz w:val="24"/>
          <w:szCs w:val="24"/>
          <w:shd w:val="clear" w:color="auto" w:fill="FFFFFF"/>
        </w:rPr>
        <w:t>D</w:t>
      </w:r>
      <w:r w:rsidR="00F80F22" w:rsidRPr="00302C50">
        <w:rPr>
          <w:rFonts w:ascii="Times New Roman" w:hAnsi="Times New Roman" w:cs="Times New Roman"/>
          <w:b/>
          <w:bCs/>
          <w:color w:val="000000"/>
          <w:sz w:val="24"/>
          <w:szCs w:val="24"/>
          <w:shd w:val="clear" w:color="auto" w:fill="FFFFFF"/>
        </w:rPr>
        <w:t>Ô</w:t>
      </w:r>
      <w:r w:rsidRPr="00302C50">
        <w:rPr>
          <w:rFonts w:ascii="Times New Roman" w:hAnsi="Times New Roman" w:cs="Times New Roman"/>
          <w:b/>
          <w:bCs/>
          <w:color w:val="000000"/>
          <w:sz w:val="24"/>
          <w:szCs w:val="24"/>
          <w:shd w:val="clear" w:color="auto" w:fill="FFFFFF"/>
        </w:rPr>
        <w:t>VERA zdravotná poisťovňa, a. s.</w:t>
      </w:r>
    </w:p>
    <w:p w:rsidR="00F80F22" w:rsidRPr="00302C50" w:rsidRDefault="00F80F22" w:rsidP="00302C50">
      <w:pPr>
        <w:pStyle w:val="Odsekzoznamu"/>
        <w:numPr>
          <w:ilvl w:val="0"/>
          <w:numId w:val="1"/>
        </w:numPr>
        <w:spacing w:after="0" w:line="240" w:lineRule="auto"/>
        <w:rPr>
          <w:rFonts w:ascii="Times New Roman" w:hAnsi="Times New Roman" w:cs="Times New Roman"/>
          <w:b/>
          <w:bCs/>
          <w:color w:val="000000"/>
          <w:sz w:val="24"/>
          <w:szCs w:val="24"/>
          <w:shd w:val="clear" w:color="auto" w:fill="FFFFFF"/>
        </w:rPr>
      </w:pPr>
      <w:r w:rsidRPr="00302C50">
        <w:rPr>
          <w:rFonts w:ascii="Times New Roman" w:hAnsi="Times New Roman" w:cs="Times New Roman"/>
          <w:b/>
          <w:bCs/>
          <w:color w:val="000000"/>
          <w:sz w:val="24"/>
          <w:szCs w:val="24"/>
          <w:shd w:val="clear" w:color="auto" w:fill="FFFFFF"/>
        </w:rPr>
        <w:t>Union zdravotná poisťovňa, a.s.</w:t>
      </w:r>
    </w:p>
    <w:p w:rsidR="00F80F22" w:rsidRPr="00F80F22" w:rsidRDefault="00F80F22" w:rsidP="00F80F22">
      <w:pPr>
        <w:spacing w:after="0" w:line="240" w:lineRule="atLeast"/>
        <w:rPr>
          <w:rFonts w:ascii="Times New Roman" w:hAnsi="Times New Roman" w:cs="Times New Roman"/>
          <w:sz w:val="16"/>
          <w:szCs w:val="16"/>
        </w:rPr>
      </w:pPr>
    </w:p>
    <w:tbl>
      <w:tblPr>
        <w:tblStyle w:val="Mriekatabuky"/>
        <w:tblW w:w="0" w:type="auto"/>
        <w:tblLook w:val="04A0"/>
      </w:tblPr>
      <w:tblGrid>
        <w:gridCol w:w="7338"/>
        <w:gridCol w:w="1950"/>
      </w:tblGrid>
      <w:tr w:rsidR="00F22053" w:rsidRPr="006528E9" w:rsidTr="00647397">
        <w:trPr>
          <w:trHeight w:val="340"/>
        </w:trPr>
        <w:tc>
          <w:tcPr>
            <w:tcW w:w="7338" w:type="dxa"/>
            <w:tcBorders>
              <w:bottom w:val="single" w:sz="4" w:space="0" w:color="000000" w:themeColor="text1"/>
            </w:tcBorders>
            <w:vAlign w:val="center"/>
          </w:tcPr>
          <w:p w:rsidR="002652CB" w:rsidRPr="006528E9" w:rsidRDefault="002652CB" w:rsidP="00F80F22">
            <w:pPr>
              <w:jc w:val="center"/>
              <w:rPr>
                <w:rFonts w:ascii="Times New Roman" w:hAnsi="Times New Roman" w:cs="Times New Roman"/>
                <w:b/>
              </w:rPr>
            </w:pPr>
            <w:r w:rsidRPr="006528E9">
              <w:rPr>
                <w:rFonts w:ascii="Times New Roman" w:hAnsi="Times New Roman" w:cs="Times New Roman"/>
                <w:b/>
              </w:rPr>
              <w:t>Popis výkonu</w:t>
            </w:r>
          </w:p>
        </w:tc>
        <w:tc>
          <w:tcPr>
            <w:tcW w:w="1950" w:type="dxa"/>
            <w:tcBorders>
              <w:bottom w:val="single" w:sz="4" w:space="0" w:color="000000" w:themeColor="text1"/>
            </w:tcBorders>
            <w:vAlign w:val="center"/>
          </w:tcPr>
          <w:p w:rsidR="00F22053" w:rsidRPr="006528E9" w:rsidRDefault="002652CB" w:rsidP="006528E9">
            <w:pPr>
              <w:jc w:val="center"/>
              <w:rPr>
                <w:rFonts w:ascii="Times New Roman" w:hAnsi="Times New Roman" w:cs="Times New Roman"/>
                <w:b/>
              </w:rPr>
            </w:pPr>
            <w:r w:rsidRPr="006528E9">
              <w:rPr>
                <w:rFonts w:ascii="Times New Roman" w:hAnsi="Times New Roman" w:cs="Times New Roman"/>
                <w:b/>
                <w:bCs/>
              </w:rPr>
              <w:t>Cena v eurách (€)</w:t>
            </w:r>
          </w:p>
        </w:tc>
      </w:tr>
      <w:tr w:rsidR="00177C15" w:rsidRPr="006528E9" w:rsidTr="004D45C2">
        <w:trPr>
          <w:trHeight w:val="283"/>
        </w:trPr>
        <w:tc>
          <w:tcPr>
            <w:tcW w:w="9288" w:type="dxa"/>
            <w:gridSpan w:val="2"/>
            <w:shd w:val="clear" w:color="auto" w:fill="F2F2F2" w:themeFill="background1" w:themeFillShade="F2"/>
            <w:vAlign w:val="center"/>
          </w:tcPr>
          <w:p w:rsidR="00177C15" w:rsidRPr="00647397" w:rsidRDefault="00177C15" w:rsidP="00647397">
            <w:pPr>
              <w:rPr>
                <w:rFonts w:ascii="Times New Roman" w:hAnsi="Times New Roman" w:cs="Times New Roman"/>
                <w:b/>
                <w:bCs/>
              </w:rPr>
            </w:pPr>
            <w:r w:rsidRPr="00647397">
              <w:rPr>
                <w:rFonts w:ascii="Times New Roman" w:hAnsi="Times New Roman" w:cs="Times New Roman"/>
                <w:b/>
                <w:bCs/>
              </w:rPr>
              <w:t>Vyšetrenia na žiadosť pacienta</w:t>
            </w:r>
          </w:p>
        </w:tc>
      </w:tr>
      <w:tr w:rsidR="002652CB" w:rsidRPr="006528E9" w:rsidTr="004D45C2">
        <w:trPr>
          <w:trHeight w:val="283"/>
        </w:trPr>
        <w:tc>
          <w:tcPr>
            <w:tcW w:w="7338" w:type="dxa"/>
            <w:vAlign w:val="center"/>
          </w:tcPr>
          <w:p w:rsidR="00177C15" w:rsidRPr="004D45C2" w:rsidRDefault="00177C15" w:rsidP="004D45C2">
            <w:pPr>
              <w:rPr>
                <w:rFonts w:ascii="Times New Roman" w:hAnsi="Times New Roman" w:cs="Times New Roman"/>
              </w:rPr>
            </w:pPr>
            <w:r w:rsidRPr="006528E9">
              <w:rPr>
                <w:rFonts w:ascii="Times New Roman" w:hAnsi="Times New Roman" w:cs="Times New Roman"/>
              </w:rPr>
              <w:t>Vstupné psych</w:t>
            </w:r>
            <w:r w:rsidR="00431EF0">
              <w:rPr>
                <w:rFonts w:ascii="Times New Roman" w:hAnsi="Times New Roman" w:cs="Times New Roman"/>
              </w:rPr>
              <w:t>iatrické vyšetrenie – registračný poplatok</w:t>
            </w:r>
          </w:p>
        </w:tc>
        <w:tc>
          <w:tcPr>
            <w:tcW w:w="1950" w:type="dxa"/>
            <w:vAlign w:val="center"/>
          </w:tcPr>
          <w:p w:rsidR="002652CB" w:rsidRPr="00431EF0" w:rsidRDefault="00431EF0" w:rsidP="00216F3D">
            <w:pPr>
              <w:jc w:val="center"/>
              <w:rPr>
                <w:rFonts w:ascii="Times New Roman" w:hAnsi="Times New Roman" w:cs="Times New Roman"/>
                <w:b/>
                <w:bCs/>
              </w:rPr>
            </w:pPr>
            <w:r w:rsidRPr="00431EF0">
              <w:rPr>
                <w:rFonts w:ascii="Times New Roman" w:hAnsi="Times New Roman" w:cs="Times New Roman"/>
                <w:b/>
                <w:bCs/>
              </w:rPr>
              <w:t>8</w:t>
            </w:r>
            <w:r w:rsidR="00216F3D" w:rsidRPr="00431EF0">
              <w:rPr>
                <w:rFonts w:ascii="Times New Roman" w:hAnsi="Times New Roman" w:cs="Times New Roman"/>
                <w:b/>
                <w:bCs/>
              </w:rPr>
              <w:t>0 €</w:t>
            </w:r>
          </w:p>
        </w:tc>
      </w:tr>
      <w:tr w:rsidR="00177C15" w:rsidRPr="006528E9" w:rsidTr="00904864">
        <w:trPr>
          <w:trHeight w:val="340"/>
        </w:trPr>
        <w:tc>
          <w:tcPr>
            <w:tcW w:w="7338" w:type="dxa"/>
          </w:tcPr>
          <w:p w:rsidR="00E54C20" w:rsidRPr="00647397" w:rsidRDefault="00431EF0" w:rsidP="00647397">
            <w:pPr>
              <w:jc w:val="both"/>
              <w:rPr>
                <w:rFonts w:ascii="Times New Roman" w:hAnsi="Times New Roman" w:cs="Times New Roman"/>
              </w:rPr>
            </w:pPr>
            <w:r>
              <w:rPr>
                <w:rFonts w:ascii="Times New Roman" w:hAnsi="Times New Roman" w:cs="Times New Roman"/>
              </w:rPr>
              <w:t>P</w:t>
            </w:r>
            <w:r w:rsidR="00177C15" w:rsidRPr="00647397">
              <w:rPr>
                <w:rFonts w:ascii="Times New Roman" w:hAnsi="Times New Roman" w:cs="Times New Roman"/>
              </w:rPr>
              <w:t xml:space="preserve">sychiatrické vyšetrenie – posudzovanie zdravotného stavu </w:t>
            </w:r>
            <w:r w:rsidR="00647397">
              <w:rPr>
                <w:rFonts w:ascii="Times New Roman" w:hAnsi="Times New Roman" w:cs="Times New Roman"/>
              </w:rPr>
              <w:br/>
            </w:r>
            <w:r w:rsidR="00177C15" w:rsidRPr="00647397">
              <w:rPr>
                <w:rFonts w:ascii="Times New Roman" w:hAnsi="Times New Roman" w:cs="Times New Roman"/>
              </w:rPr>
              <w:t xml:space="preserve">pre opatrovateľskú službu, umiestnenie do zariadenia sociálnych služieb, invalidný dôchodok, preukaz ZŤP, finančné príspevkya kompenzačné pomôcky, spôsobilosť absolvovať kúpeľnú liečbu, pri nástupe do zamestnania, výkone športu, ceste do zahraničia, pre potreby vzdelávania, potreby súdu, </w:t>
            </w:r>
            <w:r w:rsidR="00647397" w:rsidRPr="00647397">
              <w:rPr>
                <w:rFonts w:ascii="Times New Roman" w:hAnsi="Times New Roman" w:cs="Times New Roman"/>
              </w:rPr>
              <w:br/>
            </w:r>
            <w:r w:rsidR="00177C15" w:rsidRPr="00647397">
              <w:rPr>
                <w:rFonts w:ascii="Times New Roman" w:hAnsi="Times New Roman" w:cs="Times New Roman"/>
              </w:rPr>
              <w:t>občiansko-právne, trestno-právne a správne konanie...</w:t>
            </w:r>
          </w:p>
        </w:tc>
        <w:tc>
          <w:tcPr>
            <w:tcW w:w="1950" w:type="dxa"/>
            <w:vAlign w:val="center"/>
          </w:tcPr>
          <w:p w:rsidR="00E54C20" w:rsidRDefault="00E54C20" w:rsidP="00216F3D">
            <w:pPr>
              <w:jc w:val="center"/>
              <w:rPr>
                <w:rFonts w:ascii="Times New Roman" w:hAnsi="Times New Roman" w:cs="Times New Roman"/>
                <w:b/>
                <w:bCs/>
              </w:rPr>
            </w:pPr>
          </w:p>
          <w:p w:rsidR="00E54C20" w:rsidRDefault="00E54C20" w:rsidP="00216F3D">
            <w:pPr>
              <w:jc w:val="center"/>
              <w:rPr>
                <w:rFonts w:ascii="Times New Roman" w:hAnsi="Times New Roman" w:cs="Times New Roman"/>
                <w:b/>
                <w:bCs/>
              </w:rPr>
            </w:pPr>
          </w:p>
          <w:p w:rsidR="00E54C20" w:rsidRDefault="00E54C20" w:rsidP="00216F3D">
            <w:pPr>
              <w:jc w:val="center"/>
              <w:rPr>
                <w:rFonts w:ascii="Times New Roman" w:hAnsi="Times New Roman" w:cs="Times New Roman"/>
                <w:b/>
                <w:bCs/>
              </w:rPr>
            </w:pPr>
          </w:p>
          <w:p w:rsidR="00177C15" w:rsidRDefault="00216F3D" w:rsidP="00216F3D">
            <w:pPr>
              <w:jc w:val="center"/>
              <w:rPr>
                <w:rFonts w:ascii="Times New Roman" w:hAnsi="Times New Roman" w:cs="Times New Roman"/>
                <w:b/>
                <w:bCs/>
              </w:rPr>
            </w:pPr>
            <w:r w:rsidRPr="00431EF0">
              <w:rPr>
                <w:rFonts w:ascii="Times New Roman" w:hAnsi="Times New Roman" w:cs="Times New Roman"/>
                <w:b/>
                <w:bCs/>
              </w:rPr>
              <w:t>80 €</w:t>
            </w:r>
          </w:p>
          <w:p w:rsidR="00E54C20" w:rsidRDefault="00E54C20" w:rsidP="00216F3D">
            <w:pPr>
              <w:jc w:val="center"/>
              <w:rPr>
                <w:rFonts w:ascii="Times New Roman" w:hAnsi="Times New Roman" w:cs="Times New Roman"/>
                <w:b/>
                <w:bCs/>
              </w:rPr>
            </w:pPr>
          </w:p>
          <w:p w:rsidR="00E54C20" w:rsidRPr="00431EF0" w:rsidRDefault="00E54C20" w:rsidP="00216F3D">
            <w:pPr>
              <w:jc w:val="center"/>
              <w:rPr>
                <w:rFonts w:ascii="Times New Roman" w:hAnsi="Times New Roman" w:cs="Times New Roman"/>
                <w:b/>
                <w:bCs/>
              </w:rPr>
            </w:pPr>
          </w:p>
        </w:tc>
      </w:tr>
      <w:tr w:rsidR="004D45C2" w:rsidRPr="006528E9" w:rsidTr="004D45C2">
        <w:trPr>
          <w:trHeight w:val="283"/>
        </w:trPr>
        <w:tc>
          <w:tcPr>
            <w:tcW w:w="7338" w:type="dxa"/>
          </w:tcPr>
          <w:p w:rsidR="004D45C2" w:rsidRDefault="004D45C2" w:rsidP="004D45C2">
            <w:pPr>
              <w:jc w:val="both"/>
              <w:rPr>
                <w:rFonts w:ascii="Times New Roman" w:hAnsi="Times New Roman" w:cs="Times New Roman"/>
              </w:rPr>
            </w:pPr>
            <w:r>
              <w:rPr>
                <w:rFonts w:ascii="Times New Roman" w:hAnsi="Times New Roman" w:cs="Times New Roman"/>
              </w:rPr>
              <w:t>Vstupné p</w:t>
            </w:r>
            <w:r w:rsidR="00E0637C">
              <w:rPr>
                <w:rFonts w:ascii="Times New Roman" w:hAnsi="Times New Roman" w:cs="Times New Roman"/>
              </w:rPr>
              <w:t>sychiatrické vyšetrenie v slovenskom</w:t>
            </w:r>
            <w:r>
              <w:rPr>
                <w:rFonts w:ascii="Times New Roman" w:hAnsi="Times New Roman" w:cs="Times New Roman"/>
              </w:rPr>
              <w:t xml:space="preserve"> jazyku – samoplatca </w:t>
            </w:r>
          </w:p>
        </w:tc>
        <w:tc>
          <w:tcPr>
            <w:tcW w:w="1950" w:type="dxa"/>
            <w:vAlign w:val="center"/>
          </w:tcPr>
          <w:p w:rsidR="004D45C2" w:rsidRDefault="004D45C2" w:rsidP="004D45C2">
            <w:pPr>
              <w:jc w:val="center"/>
              <w:rPr>
                <w:rFonts w:ascii="Times New Roman" w:hAnsi="Times New Roman" w:cs="Times New Roman"/>
                <w:b/>
                <w:bCs/>
              </w:rPr>
            </w:pPr>
            <w:r>
              <w:rPr>
                <w:rFonts w:ascii="Times New Roman" w:hAnsi="Times New Roman" w:cs="Times New Roman"/>
                <w:b/>
                <w:bCs/>
              </w:rPr>
              <w:t>120 €</w:t>
            </w:r>
          </w:p>
        </w:tc>
      </w:tr>
      <w:tr w:rsidR="00177C15" w:rsidRPr="006528E9" w:rsidTr="004D45C2">
        <w:trPr>
          <w:trHeight w:val="283"/>
        </w:trPr>
        <w:tc>
          <w:tcPr>
            <w:tcW w:w="7338" w:type="dxa"/>
            <w:vAlign w:val="center"/>
          </w:tcPr>
          <w:p w:rsidR="00177C15" w:rsidRPr="006528E9" w:rsidRDefault="00177C15" w:rsidP="004D45C2">
            <w:pPr>
              <w:rPr>
                <w:rFonts w:ascii="Times New Roman" w:hAnsi="Times New Roman" w:cs="Times New Roman"/>
                <w:b/>
              </w:rPr>
            </w:pPr>
            <w:r w:rsidRPr="006528E9">
              <w:rPr>
                <w:rFonts w:ascii="Times New Roman" w:hAnsi="Times New Roman" w:cs="Times New Roman"/>
              </w:rPr>
              <w:t>Vstupné psychiatrické vyšetrenie v anglickom jazyku – samoplatca</w:t>
            </w:r>
          </w:p>
        </w:tc>
        <w:tc>
          <w:tcPr>
            <w:tcW w:w="1950" w:type="dxa"/>
            <w:vAlign w:val="center"/>
          </w:tcPr>
          <w:p w:rsidR="00177C15" w:rsidRPr="00431EF0" w:rsidRDefault="00216F3D" w:rsidP="00216F3D">
            <w:pPr>
              <w:jc w:val="center"/>
              <w:rPr>
                <w:rFonts w:ascii="Times New Roman" w:hAnsi="Times New Roman" w:cs="Times New Roman"/>
                <w:b/>
                <w:bCs/>
              </w:rPr>
            </w:pPr>
            <w:r w:rsidRPr="00431EF0">
              <w:rPr>
                <w:rFonts w:ascii="Times New Roman" w:hAnsi="Times New Roman" w:cs="Times New Roman"/>
                <w:b/>
                <w:bCs/>
              </w:rPr>
              <w:t>200 €</w:t>
            </w:r>
          </w:p>
        </w:tc>
      </w:tr>
      <w:tr w:rsidR="002652CB" w:rsidRPr="006528E9" w:rsidTr="00904864">
        <w:trPr>
          <w:trHeight w:val="340"/>
        </w:trPr>
        <w:tc>
          <w:tcPr>
            <w:tcW w:w="7338" w:type="dxa"/>
          </w:tcPr>
          <w:p w:rsidR="00177C15" w:rsidRPr="006528E9" w:rsidRDefault="00177C15" w:rsidP="00177C15">
            <w:pPr>
              <w:pStyle w:val="Default"/>
              <w:jc w:val="both"/>
              <w:rPr>
                <w:color w:val="auto"/>
                <w:sz w:val="22"/>
                <w:szCs w:val="22"/>
              </w:rPr>
            </w:pPr>
            <w:r w:rsidRPr="006528E9">
              <w:rPr>
                <w:color w:val="auto"/>
                <w:sz w:val="22"/>
                <w:szCs w:val="22"/>
              </w:rPr>
              <w:t xml:space="preserve">Konzultácia a manažment zdravotných služieb nad rámec zákona </w:t>
            </w:r>
          </w:p>
          <w:p w:rsidR="002652CB" w:rsidRPr="006528E9" w:rsidRDefault="00177C15" w:rsidP="00177C15">
            <w:pPr>
              <w:jc w:val="both"/>
              <w:rPr>
                <w:rFonts w:ascii="Times New Roman" w:hAnsi="Times New Roman" w:cs="Times New Roman"/>
                <w:b/>
              </w:rPr>
            </w:pPr>
            <w:r w:rsidRPr="006528E9">
              <w:rPr>
                <w:rFonts w:ascii="Times New Roman" w:hAnsi="Times New Roman" w:cs="Times New Roman"/>
              </w:rPr>
              <w:t>(druhý názor – second opinion)</w:t>
            </w:r>
          </w:p>
        </w:tc>
        <w:tc>
          <w:tcPr>
            <w:tcW w:w="1950" w:type="dxa"/>
            <w:vAlign w:val="center"/>
          </w:tcPr>
          <w:p w:rsidR="002652CB" w:rsidRPr="00431EF0" w:rsidRDefault="00216F3D" w:rsidP="00216F3D">
            <w:pPr>
              <w:jc w:val="center"/>
              <w:rPr>
                <w:rFonts w:ascii="Times New Roman" w:hAnsi="Times New Roman" w:cs="Times New Roman"/>
                <w:b/>
                <w:bCs/>
              </w:rPr>
            </w:pPr>
            <w:r w:rsidRPr="00431EF0">
              <w:rPr>
                <w:rFonts w:ascii="Times New Roman" w:hAnsi="Times New Roman" w:cs="Times New Roman"/>
                <w:b/>
                <w:bCs/>
              </w:rPr>
              <w:t>100 €</w:t>
            </w:r>
          </w:p>
        </w:tc>
      </w:tr>
      <w:tr w:rsidR="002652CB" w:rsidRPr="006528E9" w:rsidTr="004D45C2">
        <w:trPr>
          <w:trHeight w:val="283"/>
        </w:trPr>
        <w:tc>
          <w:tcPr>
            <w:tcW w:w="7338" w:type="dxa"/>
            <w:vAlign w:val="center"/>
          </w:tcPr>
          <w:p w:rsidR="00177C15" w:rsidRPr="006528E9" w:rsidRDefault="00431EF0" w:rsidP="004D45C2">
            <w:pPr>
              <w:rPr>
                <w:rFonts w:ascii="Times New Roman" w:hAnsi="Times New Roman" w:cs="Times New Roman"/>
              </w:rPr>
            </w:pPr>
            <w:r>
              <w:rPr>
                <w:rFonts w:ascii="Times New Roman" w:hAnsi="Times New Roman" w:cs="Times New Roman"/>
              </w:rPr>
              <w:t>P</w:t>
            </w:r>
            <w:r w:rsidR="00177C15" w:rsidRPr="006528E9">
              <w:rPr>
                <w:rFonts w:ascii="Times New Roman" w:hAnsi="Times New Roman" w:cs="Times New Roman"/>
              </w:rPr>
              <w:t xml:space="preserve">oradenstvo, konzultácia na diaľku (telemedicína) </w:t>
            </w:r>
          </w:p>
        </w:tc>
        <w:tc>
          <w:tcPr>
            <w:tcW w:w="1950" w:type="dxa"/>
            <w:vAlign w:val="center"/>
          </w:tcPr>
          <w:p w:rsidR="002652CB" w:rsidRPr="00431EF0" w:rsidRDefault="00E0637C" w:rsidP="00216F3D">
            <w:pPr>
              <w:jc w:val="center"/>
              <w:rPr>
                <w:rFonts w:ascii="Times New Roman" w:hAnsi="Times New Roman" w:cs="Times New Roman"/>
                <w:b/>
                <w:bCs/>
              </w:rPr>
            </w:pPr>
            <w:r>
              <w:rPr>
                <w:rFonts w:ascii="Times New Roman" w:hAnsi="Times New Roman" w:cs="Times New Roman"/>
                <w:b/>
                <w:bCs/>
              </w:rPr>
              <w:t>30</w:t>
            </w:r>
            <w:r w:rsidR="00216F3D" w:rsidRPr="00431EF0">
              <w:rPr>
                <w:rFonts w:ascii="Times New Roman" w:hAnsi="Times New Roman" w:cs="Times New Roman"/>
                <w:b/>
                <w:bCs/>
              </w:rPr>
              <w:t xml:space="preserve"> €</w:t>
            </w:r>
          </w:p>
        </w:tc>
      </w:tr>
      <w:tr w:rsidR="004D45C2" w:rsidRPr="006528E9" w:rsidTr="004D45C2">
        <w:trPr>
          <w:trHeight w:val="283"/>
        </w:trPr>
        <w:tc>
          <w:tcPr>
            <w:tcW w:w="7338" w:type="dxa"/>
            <w:vAlign w:val="center"/>
          </w:tcPr>
          <w:p w:rsidR="004D45C2" w:rsidRDefault="004D45C2" w:rsidP="004D45C2">
            <w:pPr>
              <w:rPr>
                <w:rFonts w:ascii="Times New Roman" w:hAnsi="Times New Roman" w:cs="Times New Roman"/>
              </w:rPr>
            </w:pPr>
            <w:r w:rsidRPr="006528E9">
              <w:rPr>
                <w:rFonts w:ascii="Times New Roman" w:hAnsi="Times New Roman" w:cs="Times New Roman"/>
              </w:rPr>
              <w:t xml:space="preserve">Kontrolné psychiatrické vyšetrenie v </w:t>
            </w:r>
            <w:r w:rsidR="00E0637C">
              <w:rPr>
                <w:rFonts w:ascii="Times New Roman" w:hAnsi="Times New Roman" w:cs="Times New Roman"/>
              </w:rPr>
              <w:t>slovenskom</w:t>
            </w:r>
            <w:r w:rsidRPr="006528E9">
              <w:rPr>
                <w:rFonts w:ascii="Times New Roman" w:hAnsi="Times New Roman" w:cs="Times New Roman"/>
              </w:rPr>
              <w:t xml:space="preserve"> jazyku – samoplatca</w:t>
            </w:r>
          </w:p>
        </w:tc>
        <w:tc>
          <w:tcPr>
            <w:tcW w:w="1950" w:type="dxa"/>
            <w:vAlign w:val="center"/>
          </w:tcPr>
          <w:p w:rsidR="004D45C2" w:rsidRPr="00431EF0" w:rsidRDefault="004D45C2" w:rsidP="00216F3D">
            <w:pPr>
              <w:jc w:val="center"/>
              <w:rPr>
                <w:rFonts w:ascii="Times New Roman" w:hAnsi="Times New Roman" w:cs="Times New Roman"/>
                <w:b/>
                <w:bCs/>
              </w:rPr>
            </w:pPr>
            <w:r>
              <w:rPr>
                <w:rFonts w:ascii="Times New Roman" w:hAnsi="Times New Roman" w:cs="Times New Roman"/>
                <w:b/>
                <w:bCs/>
              </w:rPr>
              <w:t>60 €</w:t>
            </w:r>
          </w:p>
        </w:tc>
      </w:tr>
      <w:tr w:rsidR="002652CB" w:rsidRPr="006528E9" w:rsidTr="004D45C2">
        <w:trPr>
          <w:trHeight w:val="283"/>
        </w:trPr>
        <w:tc>
          <w:tcPr>
            <w:tcW w:w="7338" w:type="dxa"/>
            <w:vAlign w:val="center"/>
          </w:tcPr>
          <w:p w:rsidR="002652CB" w:rsidRPr="006528E9" w:rsidRDefault="00177C15" w:rsidP="004D45C2">
            <w:pPr>
              <w:rPr>
                <w:rFonts w:ascii="Times New Roman" w:hAnsi="Times New Roman" w:cs="Times New Roman"/>
              </w:rPr>
            </w:pPr>
            <w:r w:rsidRPr="006528E9">
              <w:rPr>
                <w:rFonts w:ascii="Times New Roman" w:hAnsi="Times New Roman" w:cs="Times New Roman"/>
              </w:rPr>
              <w:t>Kontrolné psychiatrické vyšetrenie v anglickom jazyku – samoplatca</w:t>
            </w:r>
          </w:p>
        </w:tc>
        <w:tc>
          <w:tcPr>
            <w:tcW w:w="1950" w:type="dxa"/>
            <w:vAlign w:val="center"/>
          </w:tcPr>
          <w:p w:rsidR="002652CB" w:rsidRPr="00431EF0" w:rsidRDefault="00216F3D" w:rsidP="00216F3D">
            <w:pPr>
              <w:jc w:val="center"/>
              <w:rPr>
                <w:rFonts w:ascii="Times New Roman" w:hAnsi="Times New Roman" w:cs="Times New Roman"/>
                <w:b/>
                <w:bCs/>
              </w:rPr>
            </w:pPr>
            <w:r w:rsidRPr="00431EF0">
              <w:rPr>
                <w:rFonts w:ascii="Times New Roman" w:hAnsi="Times New Roman" w:cs="Times New Roman"/>
                <w:b/>
                <w:bCs/>
              </w:rPr>
              <w:t>100 €</w:t>
            </w:r>
          </w:p>
        </w:tc>
      </w:tr>
      <w:tr w:rsidR="00177C15" w:rsidRPr="006528E9" w:rsidTr="004D45C2">
        <w:trPr>
          <w:trHeight w:val="283"/>
        </w:trPr>
        <w:tc>
          <w:tcPr>
            <w:tcW w:w="9288" w:type="dxa"/>
            <w:gridSpan w:val="2"/>
            <w:shd w:val="clear" w:color="auto" w:fill="F2F2F2" w:themeFill="background1" w:themeFillShade="F2"/>
            <w:vAlign w:val="center"/>
          </w:tcPr>
          <w:p w:rsidR="00177C15" w:rsidRPr="006528E9" w:rsidRDefault="00177C15" w:rsidP="000D5746">
            <w:pPr>
              <w:rPr>
                <w:rFonts w:ascii="Times New Roman" w:hAnsi="Times New Roman" w:cs="Times New Roman"/>
                <w:b/>
                <w:bCs/>
              </w:rPr>
            </w:pPr>
            <w:r w:rsidRPr="006528E9">
              <w:rPr>
                <w:rFonts w:ascii="Times New Roman" w:hAnsi="Times New Roman" w:cs="Times New Roman"/>
                <w:b/>
                <w:bCs/>
              </w:rPr>
              <w:t>Administratívne úkony na žiadosť pacienta</w:t>
            </w:r>
          </w:p>
        </w:tc>
      </w:tr>
      <w:tr w:rsidR="00177C15" w:rsidRPr="006528E9" w:rsidTr="00904864">
        <w:trPr>
          <w:trHeight w:val="340"/>
        </w:trPr>
        <w:tc>
          <w:tcPr>
            <w:tcW w:w="7338" w:type="dxa"/>
          </w:tcPr>
          <w:p w:rsidR="00177C15" w:rsidRPr="00647397" w:rsidRDefault="00E0637C" w:rsidP="00647397">
            <w:pPr>
              <w:jc w:val="both"/>
              <w:rPr>
                <w:rFonts w:ascii="Times New Roman" w:hAnsi="Times New Roman" w:cs="Times New Roman"/>
              </w:rPr>
            </w:pPr>
            <w:r>
              <w:rPr>
                <w:rFonts w:ascii="Times New Roman" w:hAnsi="Times New Roman" w:cs="Times New Roman"/>
              </w:rPr>
              <w:t>Opakované v</w:t>
            </w:r>
            <w:r w:rsidR="00177C15" w:rsidRPr="00647397">
              <w:rPr>
                <w:rFonts w:ascii="Times New Roman" w:hAnsi="Times New Roman" w:cs="Times New Roman"/>
              </w:rPr>
              <w:t>yhotovenie správy pre sociálne účely, posudzovanie zdravotného stavu pre opatrovateľskú službu, umiestnenie do zariadenia sociálnych služieb, invalidný dôchodok, preukaz ZŤP, finančné príspevky</w:t>
            </w:r>
            <w:r>
              <w:rPr>
                <w:rFonts w:ascii="Times New Roman" w:hAnsi="Times New Roman" w:cs="Times New Roman"/>
              </w:rPr>
              <w:t xml:space="preserve"> </w:t>
            </w:r>
            <w:r w:rsidR="00177C15" w:rsidRPr="00647397">
              <w:rPr>
                <w:rFonts w:ascii="Times New Roman" w:hAnsi="Times New Roman" w:cs="Times New Roman"/>
              </w:rPr>
              <w:t xml:space="preserve">a kompenzačné pomôcky, spôsobilosť absolvovať kúpeľnú liečbu, pri nástupe do zamestnania, výkone športu, ceste do zahraničia, pre potreby vzdelávania, potreby súdu, </w:t>
            </w:r>
            <w:r w:rsidR="00647397" w:rsidRPr="00647397">
              <w:rPr>
                <w:rFonts w:ascii="Times New Roman" w:hAnsi="Times New Roman" w:cs="Times New Roman"/>
              </w:rPr>
              <w:br/>
            </w:r>
            <w:r w:rsidR="00177C15" w:rsidRPr="00647397">
              <w:rPr>
                <w:rFonts w:ascii="Times New Roman" w:hAnsi="Times New Roman" w:cs="Times New Roman"/>
              </w:rPr>
              <w:t>občiansko-právne, trestno-právne a správne konanie...</w:t>
            </w:r>
          </w:p>
        </w:tc>
        <w:tc>
          <w:tcPr>
            <w:tcW w:w="1950" w:type="dxa"/>
            <w:vAlign w:val="center"/>
          </w:tcPr>
          <w:p w:rsidR="00177C15" w:rsidRPr="00431EF0" w:rsidRDefault="00431EF0" w:rsidP="00904864">
            <w:pPr>
              <w:jc w:val="center"/>
              <w:rPr>
                <w:rFonts w:ascii="Times New Roman" w:hAnsi="Times New Roman" w:cs="Times New Roman"/>
                <w:b/>
                <w:bCs/>
              </w:rPr>
            </w:pPr>
            <w:r w:rsidRPr="00431EF0">
              <w:rPr>
                <w:rFonts w:ascii="Times New Roman" w:hAnsi="Times New Roman" w:cs="Times New Roman"/>
                <w:b/>
                <w:bCs/>
              </w:rPr>
              <w:t>55</w:t>
            </w:r>
            <w:r w:rsidR="00216F3D" w:rsidRPr="00431EF0">
              <w:rPr>
                <w:rFonts w:ascii="Times New Roman" w:hAnsi="Times New Roman" w:cs="Times New Roman"/>
                <w:b/>
                <w:bCs/>
              </w:rPr>
              <w:t xml:space="preserve"> €</w:t>
            </w:r>
          </w:p>
        </w:tc>
      </w:tr>
      <w:tr w:rsidR="00177C15" w:rsidRPr="006528E9" w:rsidTr="00904864">
        <w:trPr>
          <w:trHeight w:val="340"/>
        </w:trPr>
        <w:tc>
          <w:tcPr>
            <w:tcW w:w="7338" w:type="dxa"/>
          </w:tcPr>
          <w:p w:rsidR="00177C15" w:rsidRPr="00647397" w:rsidRDefault="00177C15" w:rsidP="00647397">
            <w:pPr>
              <w:jc w:val="both"/>
              <w:rPr>
                <w:rFonts w:ascii="Times New Roman" w:hAnsi="Times New Roman" w:cs="Times New Roman"/>
              </w:rPr>
            </w:pPr>
            <w:r w:rsidRPr="00647397">
              <w:rPr>
                <w:rFonts w:ascii="Times New Roman" w:hAnsi="Times New Roman" w:cs="Times New Roman"/>
              </w:rPr>
              <w:t xml:space="preserve">Vyhotovenie správy </w:t>
            </w:r>
            <w:r w:rsidR="00E0637C">
              <w:rPr>
                <w:rFonts w:ascii="Times New Roman" w:hAnsi="Times New Roman" w:cs="Times New Roman"/>
              </w:rPr>
              <w:t xml:space="preserve">urgentne </w:t>
            </w:r>
            <w:r w:rsidRPr="00647397">
              <w:rPr>
                <w:rFonts w:ascii="Times New Roman" w:hAnsi="Times New Roman" w:cs="Times New Roman"/>
              </w:rPr>
              <w:t xml:space="preserve">do 24 hodín </w:t>
            </w:r>
          </w:p>
          <w:p w:rsidR="00177C15" w:rsidRPr="00647397" w:rsidRDefault="00177C15" w:rsidP="00647397">
            <w:pPr>
              <w:jc w:val="both"/>
              <w:rPr>
                <w:rFonts w:ascii="Times New Roman" w:hAnsi="Times New Roman" w:cs="Times New Roman"/>
              </w:rPr>
            </w:pPr>
            <w:r w:rsidRPr="00647397">
              <w:rPr>
                <w:rFonts w:ascii="Times New Roman" w:hAnsi="Times New Roman" w:cs="Times New Roman"/>
              </w:rPr>
              <w:t>- pre sociálne účely, posudzovanie zdravotného stavu pre opatrovateľskú službu, umiestnenie do zariadenia sociálnych služieb, invalidný dôchodok, preukaz ZŤP, finančné príspevky a kompenzačné pomôcky, spôsobilosť absolvovať kúpeľnú liečbu, pri nástupe do zamestnania, výkone športu, ceste do zahraničia, pre potreby vzdelávania, potreby súdu, občiansko-právne, trestno-právne</w:t>
            </w:r>
            <w:r w:rsidR="00647397">
              <w:rPr>
                <w:rFonts w:ascii="Times New Roman" w:hAnsi="Times New Roman" w:cs="Times New Roman"/>
              </w:rPr>
              <w:br/>
            </w:r>
            <w:r w:rsidRPr="00647397">
              <w:rPr>
                <w:rFonts w:ascii="Times New Roman" w:hAnsi="Times New Roman" w:cs="Times New Roman"/>
              </w:rPr>
              <w:t>a správne konanie...</w:t>
            </w:r>
          </w:p>
        </w:tc>
        <w:tc>
          <w:tcPr>
            <w:tcW w:w="1950" w:type="dxa"/>
            <w:vAlign w:val="center"/>
          </w:tcPr>
          <w:p w:rsidR="00177C15" w:rsidRPr="00431EF0" w:rsidRDefault="00E0637C" w:rsidP="00216F3D">
            <w:pPr>
              <w:jc w:val="center"/>
              <w:rPr>
                <w:rFonts w:ascii="Times New Roman" w:hAnsi="Times New Roman" w:cs="Times New Roman"/>
                <w:b/>
                <w:bCs/>
              </w:rPr>
            </w:pPr>
            <w:r>
              <w:rPr>
                <w:rFonts w:ascii="Times New Roman" w:hAnsi="Times New Roman" w:cs="Times New Roman"/>
                <w:b/>
                <w:bCs/>
              </w:rPr>
              <w:t>15</w:t>
            </w:r>
            <w:r w:rsidR="00216F3D" w:rsidRPr="00431EF0">
              <w:rPr>
                <w:rFonts w:ascii="Times New Roman" w:hAnsi="Times New Roman" w:cs="Times New Roman"/>
                <w:b/>
                <w:bCs/>
              </w:rPr>
              <w:t>0 €</w:t>
            </w:r>
          </w:p>
        </w:tc>
      </w:tr>
      <w:tr w:rsidR="00177C15" w:rsidRPr="006528E9" w:rsidTr="004D45C2">
        <w:trPr>
          <w:trHeight w:val="283"/>
        </w:trPr>
        <w:tc>
          <w:tcPr>
            <w:tcW w:w="7338" w:type="dxa"/>
            <w:vAlign w:val="center"/>
          </w:tcPr>
          <w:p w:rsidR="00177C15" w:rsidRPr="00647397" w:rsidRDefault="006528E9" w:rsidP="004D45C2">
            <w:pPr>
              <w:rPr>
                <w:rFonts w:ascii="Times New Roman" w:hAnsi="Times New Roman" w:cs="Times New Roman"/>
              </w:rPr>
            </w:pPr>
            <w:r w:rsidRPr="00647397">
              <w:rPr>
                <w:rFonts w:ascii="Times New Roman" w:hAnsi="Times New Roman" w:cs="Times New Roman"/>
              </w:rPr>
              <w:t>Vydanie lekárskeho potvrdenia (stručný text do 100 slov)</w:t>
            </w:r>
          </w:p>
        </w:tc>
        <w:tc>
          <w:tcPr>
            <w:tcW w:w="1950" w:type="dxa"/>
            <w:vAlign w:val="center"/>
          </w:tcPr>
          <w:p w:rsidR="00177C15" w:rsidRPr="00431EF0" w:rsidRDefault="00E0637C" w:rsidP="00216F3D">
            <w:pPr>
              <w:jc w:val="center"/>
              <w:rPr>
                <w:rFonts w:ascii="Times New Roman" w:hAnsi="Times New Roman" w:cs="Times New Roman"/>
                <w:b/>
                <w:bCs/>
              </w:rPr>
            </w:pPr>
            <w:r>
              <w:rPr>
                <w:rFonts w:ascii="Times New Roman" w:hAnsi="Times New Roman" w:cs="Times New Roman"/>
                <w:b/>
                <w:bCs/>
              </w:rPr>
              <w:t>25</w:t>
            </w:r>
            <w:r w:rsidR="00216F3D" w:rsidRPr="00431EF0">
              <w:rPr>
                <w:rFonts w:ascii="Times New Roman" w:hAnsi="Times New Roman" w:cs="Times New Roman"/>
                <w:b/>
                <w:bCs/>
              </w:rPr>
              <w:t xml:space="preserve"> €</w:t>
            </w:r>
          </w:p>
        </w:tc>
      </w:tr>
      <w:tr w:rsidR="00F22053" w:rsidRPr="006528E9" w:rsidTr="00904864">
        <w:tc>
          <w:tcPr>
            <w:tcW w:w="7338" w:type="dxa"/>
          </w:tcPr>
          <w:p w:rsidR="00F22053" w:rsidRPr="00647397" w:rsidRDefault="00F22053" w:rsidP="00647397">
            <w:pPr>
              <w:jc w:val="both"/>
              <w:rPr>
                <w:rFonts w:ascii="Times New Roman" w:hAnsi="Times New Roman" w:cs="Times New Roman"/>
              </w:rPr>
            </w:pPr>
            <w:r w:rsidRPr="00647397">
              <w:rPr>
                <w:rFonts w:ascii="Times New Roman" w:hAnsi="Times New Roman" w:cs="Times New Roman"/>
              </w:rPr>
              <w:t xml:space="preserve">Vyhotovenie duplikátov – psychiatrická správa, výmenný list - poukaz, lekársky predpis, žiadanka, iné tlačivá (osobné prevzatie) </w:t>
            </w:r>
          </w:p>
        </w:tc>
        <w:tc>
          <w:tcPr>
            <w:tcW w:w="1950" w:type="dxa"/>
            <w:vAlign w:val="center"/>
          </w:tcPr>
          <w:p w:rsidR="00F22053" w:rsidRPr="00431EF0" w:rsidRDefault="00216F3D" w:rsidP="00216F3D">
            <w:pPr>
              <w:jc w:val="center"/>
              <w:rPr>
                <w:rFonts w:ascii="Times New Roman" w:hAnsi="Times New Roman" w:cs="Times New Roman"/>
                <w:b/>
              </w:rPr>
            </w:pPr>
            <w:r w:rsidRPr="00431EF0">
              <w:rPr>
                <w:rFonts w:ascii="Times New Roman" w:hAnsi="Times New Roman" w:cs="Times New Roman"/>
                <w:b/>
              </w:rPr>
              <w:t>5 €</w:t>
            </w:r>
          </w:p>
        </w:tc>
      </w:tr>
      <w:tr w:rsidR="00F22053" w:rsidRPr="006528E9" w:rsidTr="00904864">
        <w:trPr>
          <w:trHeight w:val="559"/>
        </w:trPr>
        <w:tc>
          <w:tcPr>
            <w:tcW w:w="7338" w:type="dxa"/>
          </w:tcPr>
          <w:p w:rsidR="00F22053" w:rsidRPr="00647397" w:rsidRDefault="00F22053" w:rsidP="00647397">
            <w:pPr>
              <w:jc w:val="both"/>
              <w:rPr>
                <w:rFonts w:ascii="Times New Roman" w:hAnsi="Times New Roman" w:cs="Times New Roman"/>
              </w:rPr>
            </w:pPr>
            <w:r w:rsidRPr="00647397">
              <w:rPr>
                <w:rFonts w:ascii="Times New Roman" w:hAnsi="Times New Roman" w:cs="Times New Roman"/>
              </w:rPr>
              <w:t>Výpis z dokumentácie na žiadosť pacienta na účely súvisiace</w:t>
            </w:r>
            <w:r w:rsidR="00E0637C">
              <w:rPr>
                <w:rFonts w:ascii="Times New Roman" w:hAnsi="Times New Roman" w:cs="Times New Roman"/>
              </w:rPr>
              <w:t xml:space="preserve"> </w:t>
            </w:r>
            <w:r w:rsidRPr="00647397">
              <w:rPr>
                <w:rFonts w:ascii="Times New Roman" w:hAnsi="Times New Roman" w:cs="Times New Roman"/>
              </w:rPr>
              <w:t xml:space="preserve">s poskytovaním zdravotnej starostlivosti </w:t>
            </w:r>
          </w:p>
        </w:tc>
        <w:tc>
          <w:tcPr>
            <w:tcW w:w="1950" w:type="dxa"/>
            <w:vAlign w:val="center"/>
          </w:tcPr>
          <w:p w:rsidR="00F22053" w:rsidRPr="00431EF0" w:rsidRDefault="00791BAE" w:rsidP="00216F3D">
            <w:pPr>
              <w:jc w:val="center"/>
              <w:rPr>
                <w:rFonts w:ascii="Times New Roman" w:hAnsi="Times New Roman" w:cs="Times New Roman"/>
                <w:b/>
              </w:rPr>
            </w:pPr>
            <w:r>
              <w:rPr>
                <w:rFonts w:ascii="Times New Roman" w:hAnsi="Times New Roman" w:cs="Times New Roman"/>
                <w:b/>
              </w:rPr>
              <w:t>15</w:t>
            </w:r>
            <w:r w:rsidR="00216F3D" w:rsidRPr="00431EF0">
              <w:rPr>
                <w:rFonts w:ascii="Times New Roman" w:hAnsi="Times New Roman" w:cs="Times New Roman"/>
                <w:b/>
              </w:rPr>
              <w:t xml:space="preserve"> €</w:t>
            </w:r>
          </w:p>
        </w:tc>
      </w:tr>
      <w:tr w:rsidR="00F22053" w:rsidRPr="006528E9" w:rsidTr="00904864">
        <w:tc>
          <w:tcPr>
            <w:tcW w:w="7338" w:type="dxa"/>
          </w:tcPr>
          <w:p w:rsidR="00F22053" w:rsidRPr="00647397" w:rsidRDefault="00F22053" w:rsidP="009E337F">
            <w:pPr>
              <w:jc w:val="both"/>
              <w:rPr>
                <w:rFonts w:ascii="Times New Roman" w:hAnsi="Times New Roman" w:cs="Times New Roman"/>
              </w:rPr>
            </w:pPr>
            <w:r w:rsidRPr="00647397">
              <w:rPr>
                <w:rFonts w:ascii="Times New Roman" w:hAnsi="Times New Roman" w:cs="Times New Roman"/>
              </w:rPr>
              <w:t xml:space="preserve">Výpis z dokumentácie na žiadosť </w:t>
            </w:r>
            <w:r w:rsidR="009E337F">
              <w:rPr>
                <w:rFonts w:ascii="Times New Roman" w:hAnsi="Times New Roman" w:cs="Times New Roman"/>
              </w:rPr>
              <w:t xml:space="preserve">pacienta či </w:t>
            </w:r>
            <w:r w:rsidRPr="00647397">
              <w:rPr>
                <w:rFonts w:ascii="Times New Roman" w:hAnsi="Times New Roman" w:cs="Times New Roman"/>
              </w:rPr>
              <w:t xml:space="preserve">inej oprávnenej osoby </w:t>
            </w:r>
            <w:r w:rsidR="009E337F">
              <w:rPr>
                <w:rFonts w:ascii="Times New Roman" w:hAnsi="Times New Roman" w:cs="Times New Roman"/>
              </w:rPr>
              <w:t xml:space="preserve">na vlastnú žiadosť </w:t>
            </w:r>
            <w:r w:rsidRPr="00647397">
              <w:rPr>
                <w:rFonts w:ascii="Times New Roman" w:hAnsi="Times New Roman" w:cs="Times New Roman"/>
              </w:rPr>
              <w:t>v rozsahu, ktorý priamo súvisí s účelom vyžiadania</w:t>
            </w:r>
            <w:r w:rsidR="009E337F">
              <w:rPr>
                <w:rFonts w:ascii="Times New Roman" w:hAnsi="Times New Roman" w:cs="Times New Roman"/>
              </w:rPr>
              <w:t>, nesúvisí však priamo s poskytnutím zdravotnej starostlivosti /pre účely polície, súdov atď</w:t>
            </w:r>
            <w:r w:rsidR="00791BAE">
              <w:rPr>
                <w:rFonts w:ascii="Times New Roman" w:hAnsi="Times New Roman" w:cs="Times New Roman"/>
              </w:rPr>
              <w:t>.</w:t>
            </w:r>
            <w:r w:rsidR="009E337F">
              <w:rPr>
                <w:rFonts w:ascii="Times New Roman" w:hAnsi="Times New Roman" w:cs="Times New Roman"/>
              </w:rPr>
              <w:t>/</w:t>
            </w:r>
          </w:p>
        </w:tc>
        <w:tc>
          <w:tcPr>
            <w:tcW w:w="1950" w:type="dxa"/>
            <w:vAlign w:val="center"/>
          </w:tcPr>
          <w:p w:rsidR="00F22053" w:rsidRPr="00431EF0" w:rsidRDefault="00925EC2" w:rsidP="00216F3D">
            <w:pPr>
              <w:jc w:val="center"/>
              <w:rPr>
                <w:rFonts w:ascii="Times New Roman" w:hAnsi="Times New Roman" w:cs="Times New Roman"/>
                <w:b/>
              </w:rPr>
            </w:pPr>
            <w:r>
              <w:rPr>
                <w:rFonts w:ascii="Times New Roman" w:hAnsi="Times New Roman" w:cs="Times New Roman"/>
                <w:b/>
              </w:rPr>
              <w:t>55</w:t>
            </w:r>
            <w:r w:rsidR="00216F3D" w:rsidRPr="00431EF0">
              <w:rPr>
                <w:rFonts w:ascii="Times New Roman" w:hAnsi="Times New Roman" w:cs="Times New Roman"/>
                <w:b/>
              </w:rPr>
              <w:t xml:space="preserve"> €</w:t>
            </w:r>
          </w:p>
        </w:tc>
      </w:tr>
      <w:tr w:rsidR="00F22053" w:rsidRPr="006528E9" w:rsidTr="00904864">
        <w:tc>
          <w:tcPr>
            <w:tcW w:w="7338" w:type="dxa"/>
          </w:tcPr>
          <w:p w:rsidR="00F22053" w:rsidRPr="00647397" w:rsidRDefault="00F22053" w:rsidP="00647397">
            <w:pPr>
              <w:pStyle w:val="Default"/>
              <w:jc w:val="both"/>
              <w:rPr>
                <w:color w:val="auto"/>
                <w:sz w:val="22"/>
                <w:szCs w:val="22"/>
              </w:rPr>
            </w:pPr>
            <w:r w:rsidRPr="00647397">
              <w:rPr>
                <w:color w:val="auto"/>
                <w:sz w:val="22"/>
                <w:szCs w:val="22"/>
              </w:rPr>
              <w:t xml:space="preserve">Nahliadanie do dokumentácie pacientom s vyhotovovaním kópií </w:t>
            </w:r>
          </w:p>
          <w:p w:rsidR="00F22053" w:rsidRPr="00647397" w:rsidRDefault="00F22053" w:rsidP="00647397">
            <w:pPr>
              <w:pStyle w:val="Default"/>
              <w:jc w:val="both"/>
              <w:rPr>
                <w:color w:val="auto"/>
                <w:sz w:val="22"/>
                <w:szCs w:val="22"/>
              </w:rPr>
            </w:pPr>
            <w:r w:rsidRPr="00647397">
              <w:rPr>
                <w:color w:val="auto"/>
                <w:sz w:val="22"/>
                <w:szCs w:val="22"/>
              </w:rPr>
              <w:t xml:space="preserve">(cena za kópiu 1 strany) </w:t>
            </w:r>
          </w:p>
        </w:tc>
        <w:tc>
          <w:tcPr>
            <w:tcW w:w="1950" w:type="dxa"/>
            <w:vAlign w:val="center"/>
          </w:tcPr>
          <w:p w:rsidR="00F22053" w:rsidRPr="00431EF0" w:rsidRDefault="00216F3D" w:rsidP="00216F3D">
            <w:pPr>
              <w:jc w:val="center"/>
              <w:rPr>
                <w:rFonts w:ascii="Times New Roman" w:hAnsi="Times New Roman" w:cs="Times New Roman"/>
                <w:b/>
              </w:rPr>
            </w:pPr>
            <w:r w:rsidRPr="00431EF0">
              <w:rPr>
                <w:rFonts w:ascii="Times New Roman" w:hAnsi="Times New Roman" w:cs="Times New Roman"/>
                <w:b/>
              </w:rPr>
              <w:t>5 €</w:t>
            </w:r>
          </w:p>
        </w:tc>
      </w:tr>
      <w:tr w:rsidR="00F22053" w:rsidRPr="006528E9" w:rsidTr="004D45C2">
        <w:trPr>
          <w:trHeight w:val="283"/>
        </w:trPr>
        <w:tc>
          <w:tcPr>
            <w:tcW w:w="7338" w:type="dxa"/>
            <w:vAlign w:val="center"/>
          </w:tcPr>
          <w:p w:rsidR="00F22053" w:rsidRPr="00647397" w:rsidRDefault="00F22053" w:rsidP="004D45C2">
            <w:pPr>
              <w:pStyle w:val="Default"/>
              <w:rPr>
                <w:color w:val="auto"/>
                <w:sz w:val="22"/>
                <w:szCs w:val="22"/>
              </w:rPr>
            </w:pPr>
            <w:r w:rsidRPr="00647397">
              <w:rPr>
                <w:color w:val="auto"/>
                <w:sz w:val="22"/>
                <w:szCs w:val="22"/>
              </w:rPr>
              <w:t xml:space="preserve">Správa o zdravotnom stave na cielené otázky komerčnej poisťovne </w:t>
            </w:r>
          </w:p>
        </w:tc>
        <w:tc>
          <w:tcPr>
            <w:tcW w:w="1950" w:type="dxa"/>
            <w:vAlign w:val="center"/>
          </w:tcPr>
          <w:p w:rsidR="00F22053" w:rsidRPr="00431EF0" w:rsidRDefault="00E0637C" w:rsidP="00216F3D">
            <w:pPr>
              <w:jc w:val="center"/>
              <w:rPr>
                <w:rFonts w:ascii="Times New Roman" w:hAnsi="Times New Roman" w:cs="Times New Roman"/>
                <w:b/>
              </w:rPr>
            </w:pPr>
            <w:r>
              <w:rPr>
                <w:rFonts w:ascii="Times New Roman" w:hAnsi="Times New Roman" w:cs="Times New Roman"/>
                <w:b/>
              </w:rPr>
              <w:t>80</w:t>
            </w:r>
            <w:r w:rsidR="00216F3D" w:rsidRPr="00431EF0">
              <w:rPr>
                <w:rFonts w:ascii="Times New Roman" w:hAnsi="Times New Roman" w:cs="Times New Roman"/>
                <w:b/>
              </w:rPr>
              <w:t xml:space="preserve"> €</w:t>
            </w:r>
          </w:p>
        </w:tc>
      </w:tr>
      <w:tr w:rsidR="00F22053" w:rsidRPr="006528E9" w:rsidTr="004D45C2">
        <w:trPr>
          <w:trHeight w:val="283"/>
        </w:trPr>
        <w:tc>
          <w:tcPr>
            <w:tcW w:w="9288" w:type="dxa"/>
            <w:gridSpan w:val="2"/>
            <w:shd w:val="clear" w:color="auto" w:fill="F2F2F2" w:themeFill="background1" w:themeFillShade="F2"/>
            <w:vAlign w:val="center"/>
          </w:tcPr>
          <w:p w:rsidR="00F22053" w:rsidRPr="006528E9" w:rsidRDefault="00F22053" w:rsidP="00647397">
            <w:pPr>
              <w:rPr>
                <w:rFonts w:ascii="Times New Roman" w:hAnsi="Times New Roman" w:cs="Times New Roman"/>
              </w:rPr>
            </w:pPr>
            <w:r w:rsidRPr="006528E9">
              <w:rPr>
                <w:rFonts w:ascii="Times New Roman" w:hAnsi="Times New Roman" w:cs="Times New Roman"/>
                <w:b/>
                <w:bCs/>
              </w:rPr>
              <w:lastRenderedPageBreak/>
              <w:t>Výkony na žiadosť pacienta alebo iného subjektu</w:t>
            </w:r>
          </w:p>
        </w:tc>
      </w:tr>
      <w:tr w:rsidR="00F22053" w:rsidRPr="00647397" w:rsidTr="00904864">
        <w:trPr>
          <w:trHeight w:val="70"/>
        </w:trPr>
        <w:tc>
          <w:tcPr>
            <w:tcW w:w="7338" w:type="dxa"/>
          </w:tcPr>
          <w:p w:rsidR="00F22053" w:rsidRPr="00647397" w:rsidRDefault="00F22053" w:rsidP="00647397">
            <w:pPr>
              <w:jc w:val="both"/>
              <w:rPr>
                <w:rFonts w:ascii="Times New Roman" w:hAnsi="Times New Roman" w:cs="Times New Roman"/>
              </w:rPr>
            </w:pPr>
            <w:r w:rsidRPr="00647397">
              <w:rPr>
                <w:rFonts w:ascii="Times New Roman" w:hAnsi="Times New Roman" w:cs="Times New Roman"/>
              </w:rPr>
              <w:t xml:space="preserve">Lekárske vyšetrenie pre vodičov s vystavením dokladu o preskúmaní zdravotnej spôsobilosti osobitne vo vzťahu k závislosti od alkoholu, inej návykovej látky alebo liečiva </w:t>
            </w:r>
          </w:p>
        </w:tc>
        <w:tc>
          <w:tcPr>
            <w:tcW w:w="1950" w:type="dxa"/>
            <w:vAlign w:val="center"/>
          </w:tcPr>
          <w:p w:rsidR="00F22053" w:rsidRPr="00431EF0" w:rsidRDefault="00E0637C" w:rsidP="00904864">
            <w:pPr>
              <w:jc w:val="center"/>
              <w:rPr>
                <w:rFonts w:ascii="Times New Roman" w:hAnsi="Times New Roman" w:cs="Times New Roman"/>
                <w:b/>
              </w:rPr>
            </w:pPr>
            <w:r>
              <w:rPr>
                <w:rFonts w:ascii="Times New Roman" w:hAnsi="Times New Roman" w:cs="Times New Roman"/>
                <w:b/>
              </w:rPr>
              <w:t>18</w:t>
            </w:r>
            <w:r w:rsidR="00216F3D" w:rsidRPr="00431EF0">
              <w:rPr>
                <w:rFonts w:ascii="Times New Roman" w:hAnsi="Times New Roman" w:cs="Times New Roman"/>
                <w:b/>
              </w:rPr>
              <w:t>0 €</w:t>
            </w:r>
          </w:p>
        </w:tc>
      </w:tr>
      <w:tr w:rsidR="00F22053" w:rsidRPr="00647397" w:rsidTr="004D45C2">
        <w:trPr>
          <w:trHeight w:val="283"/>
        </w:trPr>
        <w:tc>
          <w:tcPr>
            <w:tcW w:w="7338" w:type="dxa"/>
            <w:vAlign w:val="center"/>
          </w:tcPr>
          <w:p w:rsidR="00F22053" w:rsidRPr="00647397" w:rsidRDefault="00F22053" w:rsidP="004D45C2">
            <w:pPr>
              <w:pStyle w:val="Default"/>
              <w:rPr>
                <w:color w:val="auto"/>
                <w:sz w:val="22"/>
                <w:szCs w:val="22"/>
              </w:rPr>
            </w:pPr>
            <w:r w:rsidRPr="00647397">
              <w:rPr>
                <w:color w:val="auto"/>
                <w:sz w:val="22"/>
                <w:szCs w:val="22"/>
              </w:rPr>
              <w:t xml:space="preserve">Aplikácia liečiva – i. m. (do svalu) </w:t>
            </w:r>
          </w:p>
        </w:tc>
        <w:tc>
          <w:tcPr>
            <w:tcW w:w="1950" w:type="dxa"/>
            <w:vAlign w:val="center"/>
          </w:tcPr>
          <w:p w:rsidR="00F22053" w:rsidRPr="00431EF0" w:rsidRDefault="00E0637C" w:rsidP="00904864">
            <w:pPr>
              <w:jc w:val="center"/>
              <w:rPr>
                <w:rFonts w:ascii="Times New Roman" w:hAnsi="Times New Roman" w:cs="Times New Roman"/>
                <w:b/>
              </w:rPr>
            </w:pPr>
            <w:r>
              <w:rPr>
                <w:rFonts w:ascii="Times New Roman" w:hAnsi="Times New Roman" w:cs="Times New Roman"/>
                <w:b/>
              </w:rPr>
              <w:t>1</w:t>
            </w:r>
            <w:r w:rsidR="00216F3D" w:rsidRPr="00431EF0">
              <w:rPr>
                <w:rFonts w:ascii="Times New Roman" w:hAnsi="Times New Roman" w:cs="Times New Roman"/>
                <w:b/>
              </w:rPr>
              <w:t>5 €</w:t>
            </w:r>
          </w:p>
        </w:tc>
      </w:tr>
      <w:tr w:rsidR="00F22053" w:rsidRPr="00647397" w:rsidTr="004D45C2">
        <w:trPr>
          <w:trHeight w:val="283"/>
        </w:trPr>
        <w:tc>
          <w:tcPr>
            <w:tcW w:w="7338" w:type="dxa"/>
            <w:vAlign w:val="center"/>
          </w:tcPr>
          <w:p w:rsidR="00F22053" w:rsidRPr="00647397" w:rsidRDefault="00F22053" w:rsidP="004D45C2">
            <w:pPr>
              <w:pStyle w:val="Default"/>
              <w:rPr>
                <w:color w:val="auto"/>
                <w:sz w:val="22"/>
                <w:szCs w:val="22"/>
              </w:rPr>
            </w:pPr>
            <w:r w:rsidRPr="00647397">
              <w:rPr>
                <w:color w:val="auto"/>
                <w:sz w:val="22"/>
                <w:szCs w:val="22"/>
              </w:rPr>
              <w:t>Aplikácia l</w:t>
            </w:r>
            <w:bookmarkStart w:id="0" w:name="_GoBack"/>
            <w:bookmarkEnd w:id="0"/>
            <w:r w:rsidRPr="00647397">
              <w:rPr>
                <w:color w:val="auto"/>
                <w:sz w:val="22"/>
                <w:szCs w:val="22"/>
              </w:rPr>
              <w:t xml:space="preserve">iečiva – i. v. (vnútrožilovo) </w:t>
            </w:r>
          </w:p>
        </w:tc>
        <w:tc>
          <w:tcPr>
            <w:tcW w:w="1950" w:type="dxa"/>
            <w:vAlign w:val="center"/>
          </w:tcPr>
          <w:p w:rsidR="00F22053" w:rsidRPr="00431EF0" w:rsidRDefault="00E0637C" w:rsidP="00904864">
            <w:pPr>
              <w:jc w:val="center"/>
              <w:rPr>
                <w:rFonts w:ascii="Times New Roman" w:hAnsi="Times New Roman" w:cs="Times New Roman"/>
                <w:b/>
              </w:rPr>
            </w:pPr>
            <w:r>
              <w:rPr>
                <w:rFonts w:ascii="Times New Roman" w:hAnsi="Times New Roman" w:cs="Times New Roman"/>
                <w:b/>
              </w:rPr>
              <w:t>30</w:t>
            </w:r>
            <w:r w:rsidR="00216F3D" w:rsidRPr="00431EF0">
              <w:rPr>
                <w:rFonts w:ascii="Times New Roman" w:hAnsi="Times New Roman" w:cs="Times New Roman"/>
                <w:b/>
              </w:rPr>
              <w:t xml:space="preserve"> €</w:t>
            </w:r>
          </w:p>
        </w:tc>
      </w:tr>
      <w:tr w:rsidR="00F22053" w:rsidRPr="00647397" w:rsidTr="00904864">
        <w:tc>
          <w:tcPr>
            <w:tcW w:w="7338" w:type="dxa"/>
          </w:tcPr>
          <w:p w:rsidR="00F22053" w:rsidRPr="00647397" w:rsidRDefault="00F22053" w:rsidP="00647397">
            <w:pPr>
              <w:pStyle w:val="Default"/>
              <w:jc w:val="both"/>
              <w:rPr>
                <w:color w:val="auto"/>
                <w:sz w:val="22"/>
                <w:szCs w:val="22"/>
              </w:rPr>
            </w:pPr>
            <w:r w:rsidRPr="00647397">
              <w:rPr>
                <w:color w:val="auto"/>
                <w:sz w:val="22"/>
                <w:szCs w:val="22"/>
              </w:rPr>
              <w:t xml:space="preserve">Aplikácia liečiva – i. v. (vnútrožilové) podanie a sledovanie infúzie </w:t>
            </w:r>
          </w:p>
          <w:p w:rsidR="00F22053" w:rsidRPr="00647397" w:rsidRDefault="00F22053" w:rsidP="00F80F22">
            <w:pPr>
              <w:pStyle w:val="Default"/>
              <w:jc w:val="both"/>
              <w:rPr>
                <w:color w:val="auto"/>
                <w:sz w:val="22"/>
                <w:szCs w:val="22"/>
              </w:rPr>
            </w:pPr>
            <w:r w:rsidRPr="00647397">
              <w:rPr>
                <w:color w:val="auto"/>
                <w:sz w:val="22"/>
                <w:szCs w:val="22"/>
              </w:rPr>
              <w:t xml:space="preserve">(nie je započítaná cena podaného liečiva podľa platnej kategorizácie liekov </w:t>
            </w:r>
            <w:r w:rsidR="00F80F22">
              <w:rPr>
                <w:color w:val="auto"/>
                <w:sz w:val="22"/>
                <w:szCs w:val="22"/>
              </w:rPr>
              <w:t>Ministerstva zdravotníctva</w:t>
            </w:r>
            <w:r w:rsidRPr="00647397">
              <w:rPr>
                <w:color w:val="auto"/>
                <w:sz w:val="22"/>
                <w:szCs w:val="22"/>
              </w:rPr>
              <w:t xml:space="preserve"> SR) </w:t>
            </w:r>
          </w:p>
        </w:tc>
        <w:tc>
          <w:tcPr>
            <w:tcW w:w="1950" w:type="dxa"/>
            <w:vAlign w:val="center"/>
          </w:tcPr>
          <w:p w:rsidR="00F22053" w:rsidRPr="00431EF0" w:rsidRDefault="00E0637C" w:rsidP="00904864">
            <w:pPr>
              <w:jc w:val="center"/>
              <w:rPr>
                <w:rFonts w:ascii="Times New Roman" w:hAnsi="Times New Roman" w:cs="Times New Roman"/>
                <w:b/>
              </w:rPr>
            </w:pPr>
            <w:r>
              <w:rPr>
                <w:rFonts w:ascii="Times New Roman" w:hAnsi="Times New Roman" w:cs="Times New Roman"/>
                <w:b/>
              </w:rPr>
              <w:t>50</w:t>
            </w:r>
            <w:r w:rsidR="00216F3D" w:rsidRPr="00431EF0">
              <w:rPr>
                <w:rFonts w:ascii="Times New Roman" w:hAnsi="Times New Roman" w:cs="Times New Roman"/>
                <w:b/>
              </w:rPr>
              <w:t xml:space="preserve"> €</w:t>
            </w:r>
          </w:p>
        </w:tc>
      </w:tr>
    </w:tbl>
    <w:p w:rsidR="00F80F22" w:rsidRDefault="00F80F22" w:rsidP="00F80F22">
      <w:pPr>
        <w:spacing w:after="0"/>
        <w:jc w:val="both"/>
        <w:rPr>
          <w:rFonts w:ascii="Times New Roman" w:hAnsi="Times New Roman" w:cs="Times New Roman"/>
          <w:highlight w:val="red"/>
        </w:rPr>
      </w:pPr>
    </w:p>
    <w:p w:rsidR="00216F3D" w:rsidRDefault="00216F3D" w:rsidP="00647397">
      <w:pPr>
        <w:jc w:val="both"/>
        <w:rPr>
          <w:rFonts w:ascii="Times New Roman" w:hAnsi="Times New Roman" w:cs="Times New Roman"/>
        </w:rPr>
      </w:pPr>
      <w:r w:rsidRPr="00302C50">
        <w:rPr>
          <w:rFonts w:ascii="Times New Roman" w:hAnsi="Times New Roman" w:cs="Times New Roman"/>
        </w:rPr>
        <w:t xml:space="preserve">V Bratislave dňa </w:t>
      </w:r>
      <w:r w:rsidR="00E0637C">
        <w:rPr>
          <w:rFonts w:ascii="Times New Roman" w:hAnsi="Times New Roman" w:cs="Times New Roman"/>
        </w:rPr>
        <w:t>24.3.2025</w:t>
      </w:r>
    </w:p>
    <w:p w:rsidR="00216F3D" w:rsidRDefault="00216F3D" w:rsidP="00647397">
      <w:pPr>
        <w:jc w:val="both"/>
        <w:rPr>
          <w:rFonts w:ascii="Times New Roman" w:hAnsi="Times New Roman" w:cs="Times New Roman"/>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216F3D" w:rsidTr="00216F3D">
        <w:tc>
          <w:tcPr>
            <w:tcW w:w="4606" w:type="dxa"/>
          </w:tcPr>
          <w:p w:rsidR="00431EF0" w:rsidRDefault="00431EF0" w:rsidP="00216F3D">
            <w:pPr>
              <w:pStyle w:val="Default"/>
              <w:spacing w:line="240" w:lineRule="exact"/>
              <w:jc w:val="center"/>
              <w:rPr>
                <w:color w:val="auto"/>
                <w:sz w:val="22"/>
                <w:szCs w:val="22"/>
              </w:rPr>
            </w:pPr>
          </w:p>
          <w:p w:rsidR="00431EF0" w:rsidRDefault="00431EF0" w:rsidP="00216F3D">
            <w:pPr>
              <w:pStyle w:val="Default"/>
              <w:spacing w:line="240" w:lineRule="exact"/>
              <w:jc w:val="center"/>
              <w:rPr>
                <w:color w:val="auto"/>
                <w:sz w:val="22"/>
                <w:szCs w:val="22"/>
              </w:rPr>
            </w:pPr>
          </w:p>
          <w:p w:rsidR="00431EF0" w:rsidRDefault="00431EF0" w:rsidP="00216F3D">
            <w:pPr>
              <w:pStyle w:val="Default"/>
              <w:spacing w:line="240" w:lineRule="exact"/>
              <w:jc w:val="center"/>
              <w:rPr>
                <w:color w:val="auto"/>
                <w:sz w:val="22"/>
                <w:szCs w:val="22"/>
              </w:rPr>
            </w:pPr>
          </w:p>
          <w:p w:rsidR="00216F3D" w:rsidRPr="0084687D" w:rsidRDefault="00216F3D" w:rsidP="00216F3D">
            <w:pPr>
              <w:pStyle w:val="Default"/>
              <w:spacing w:line="240" w:lineRule="exact"/>
              <w:jc w:val="center"/>
              <w:rPr>
                <w:color w:val="auto"/>
                <w:sz w:val="22"/>
                <w:szCs w:val="22"/>
              </w:rPr>
            </w:pPr>
            <w:r w:rsidRPr="0084687D">
              <w:rPr>
                <w:color w:val="auto"/>
                <w:sz w:val="22"/>
                <w:szCs w:val="22"/>
              </w:rPr>
              <w:t>.............................................................</w:t>
            </w:r>
          </w:p>
        </w:tc>
        <w:tc>
          <w:tcPr>
            <w:tcW w:w="4606" w:type="dxa"/>
          </w:tcPr>
          <w:p w:rsidR="00216F3D" w:rsidRPr="0084687D" w:rsidRDefault="00216F3D" w:rsidP="0084687D">
            <w:pPr>
              <w:pStyle w:val="Default"/>
              <w:spacing w:line="240" w:lineRule="exact"/>
              <w:jc w:val="center"/>
              <w:rPr>
                <w:bCs/>
                <w:color w:val="auto"/>
                <w:sz w:val="22"/>
                <w:szCs w:val="22"/>
              </w:rPr>
            </w:pPr>
          </w:p>
        </w:tc>
      </w:tr>
      <w:tr w:rsidR="00904864" w:rsidRPr="000D5746" w:rsidTr="00216F3D">
        <w:tc>
          <w:tcPr>
            <w:tcW w:w="4606" w:type="dxa"/>
          </w:tcPr>
          <w:p w:rsidR="00904864" w:rsidRPr="000D5746" w:rsidRDefault="00904864" w:rsidP="00216F3D">
            <w:pPr>
              <w:pStyle w:val="Default"/>
              <w:spacing w:line="240" w:lineRule="exact"/>
              <w:jc w:val="center"/>
              <w:rPr>
                <w:color w:val="000000" w:themeColor="text1"/>
              </w:rPr>
            </w:pPr>
            <w:r w:rsidRPr="000D5746">
              <w:rPr>
                <w:color w:val="000000" w:themeColor="text1"/>
              </w:rPr>
              <w:t>MUDr. Katarína Krechňáková</w:t>
            </w:r>
          </w:p>
        </w:tc>
        <w:tc>
          <w:tcPr>
            <w:tcW w:w="4606" w:type="dxa"/>
          </w:tcPr>
          <w:p w:rsidR="00904864" w:rsidRPr="000D5746" w:rsidRDefault="00904864" w:rsidP="00431EF0">
            <w:pPr>
              <w:pStyle w:val="Default"/>
              <w:spacing w:line="240" w:lineRule="exact"/>
              <w:rPr>
                <w:color w:val="000000" w:themeColor="text1"/>
              </w:rPr>
            </w:pPr>
          </w:p>
        </w:tc>
      </w:tr>
      <w:tr w:rsidR="00904864" w:rsidRPr="000D5746" w:rsidTr="00216F3D">
        <w:tc>
          <w:tcPr>
            <w:tcW w:w="4606" w:type="dxa"/>
          </w:tcPr>
          <w:p w:rsidR="00904864" w:rsidRPr="000D5746" w:rsidRDefault="000D5746" w:rsidP="00216F3D">
            <w:pPr>
              <w:pStyle w:val="Default"/>
              <w:spacing w:line="240" w:lineRule="exact"/>
              <w:jc w:val="center"/>
              <w:rPr>
                <w:color w:val="000000" w:themeColor="text1"/>
              </w:rPr>
            </w:pPr>
            <w:r w:rsidRPr="000D5746">
              <w:rPr>
                <w:bCs/>
                <w:color w:val="000000" w:themeColor="text1"/>
              </w:rPr>
              <w:t>odborný zástupca psychiatrickej ambulancie</w:t>
            </w:r>
          </w:p>
        </w:tc>
        <w:tc>
          <w:tcPr>
            <w:tcW w:w="4606" w:type="dxa"/>
          </w:tcPr>
          <w:p w:rsidR="00904864" w:rsidRPr="000D5746" w:rsidRDefault="00904864" w:rsidP="00431EF0">
            <w:pPr>
              <w:pStyle w:val="Default"/>
              <w:spacing w:line="240" w:lineRule="exact"/>
              <w:rPr>
                <w:color w:val="000000" w:themeColor="text1"/>
              </w:rPr>
            </w:pPr>
          </w:p>
        </w:tc>
      </w:tr>
    </w:tbl>
    <w:p w:rsidR="008E47EF" w:rsidRPr="000D5746" w:rsidRDefault="008E47EF" w:rsidP="008E47EF">
      <w:pPr>
        <w:spacing w:after="0" w:line="240" w:lineRule="exact"/>
        <w:jc w:val="both"/>
        <w:rPr>
          <w:rFonts w:ascii="Times New Roman" w:hAnsi="Times New Roman" w:cs="Times New Roman"/>
          <w:b/>
          <w:bCs/>
          <w:color w:val="000000" w:themeColor="text1"/>
        </w:rPr>
      </w:pPr>
    </w:p>
    <w:p w:rsidR="000D5746" w:rsidRDefault="000D5746" w:rsidP="008E47EF">
      <w:pPr>
        <w:spacing w:after="0" w:line="240" w:lineRule="exact"/>
        <w:jc w:val="both"/>
        <w:rPr>
          <w:rFonts w:ascii="Times New Roman" w:hAnsi="Times New Roman" w:cs="Times New Roman"/>
          <w:b/>
          <w:bCs/>
          <w:color w:val="FF0000"/>
        </w:rPr>
      </w:pPr>
    </w:p>
    <w:p w:rsidR="000D5746" w:rsidRDefault="000D5746" w:rsidP="008E47EF">
      <w:pPr>
        <w:spacing w:after="0" w:line="240" w:lineRule="exact"/>
        <w:jc w:val="both"/>
        <w:rPr>
          <w:rFonts w:ascii="Times New Roman" w:hAnsi="Times New Roman" w:cs="Times New Roman"/>
          <w:b/>
          <w:bCs/>
          <w:color w:val="FF0000"/>
        </w:rPr>
      </w:pPr>
    </w:p>
    <w:p w:rsidR="000D5746" w:rsidRDefault="000D5746" w:rsidP="008E47EF">
      <w:pPr>
        <w:spacing w:after="0" w:line="240" w:lineRule="exact"/>
        <w:jc w:val="both"/>
        <w:rPr>
          <w:rFonts w:ascii="Times New Roman" w:hAnsi="Times New Roman" w:cs="Times New Roman"/>
          <w:b/>
          <w:bCs/>
          <w:color w:val="FF0000"/>
        </w:rPr>
      </w:pPr>
    </w:p>
    <w:p w:rsidR="000D5746" w:rsidRDefault="000D5746" w:rsidP="008E47EF">
      <w:pPr>
        <w:spacing w:after="0" w:line="240" w:lineRule="exact"/>
        <w:jc w:val="both"/>
        <w:rPr>
          <w:rFonts w:ascii="Times New Roman" w:hAnsi="Times New Roman" w:cs="Times New Roman"/>
          <w:b/>
          <w:bCs/>
          <w:color w:val="FF0000"/>
        </w:rPr>
      </w:pPr>
    </w:p>
    <w:p w:rsidR="000D5746" w:rsidRDefault="000D5746" w:rsidP="008E47EF">
      <w:pPr>
        <w:spacing w:after="0" w:line="240" w:lineRule="exact"/>
        <w:jc w:val="both"/>
        <w:rPr>
          <w:rFonts w:ascii="Times New Roman" w:hAnsi="Times New Roman" w:cs="Times New Roman"/>
          <w:b/>
          <w:bCs/>
          <w:color w:val="FF0000"/>
        </w:rPr>
      </w:pPr>
    </w:p>
    <w:p w:rsidR="000D5746" w:rsidRDefault="000D5746" w:rsidP="008E47EF">
      <w:pPr>
        <w:spacing w:after="0" w:line="240" w:lineRule="exact"/>
        <w:jc w:val="both"/>
        <w:rPr>
          <w:rFonts w:ascii="Times New Roman" w:hAnsi="Times New Roman" w:cs="Times New Roman"/>
          <w:b/>
          <w:bCs/>
          <w:color w:val="FF0000"/>
        </w:rPr>
      </w:pPr>
    </w:p>
    <w:p w:rsidR="000D5746" w:rsidRDefault="000D5746" w:rsidP="008E47EF">
      <w:pPr>
        <w:spacing w:after="0" w:line="240" w:lineRule="exact"/>
        <w:jc w:val="both"/>
        <w:rPr>
          <w:rFonts w:ascii="Times New Roman" w:hAnsi="Times New Roman" w:cs="Times New Roman"/>
          <w:b/>
          <w:bCs/>
          <w:color w:val="FF0000"/>
        </w:rPr>
      </w:pPr>
    </w:p>
    <w:p w:rsidR="000D5746" w:rsidRDefault="000D5746" w:rsidP="008E47EF">
      <w:pPr>
        <w:spacing w:after="0" w:line="240" w:lineRule="exact"/>
        <w:jc w:val="both"/>
        <w:rPr>
          <w:rFonts w:ascii="Times New Roman" w:hAnsi="Times New Roman" w:cs="Times New Roman"/>
          <w:b/>
          <w:bCs/>
          <w:color w:val="FF0000"/>
        </w:rPr>
      </w:pPr>
    </w:p>
    <w:p w:rsidR="000D5746" w:rsidRDefault="000D5746" w:rsidP="008E47EF">
      <w:pPr>
        <w:spacing w:after="0" w:line="240" w:lineRule="exact"/>
        <w:jc w:val="both"/>
        <w:rPr>
          <w:rFonts w:ascii="Times New Roman" w:hAnsi="Times New Roman" w:cs="Times New Roman"/>
          <w:b/>
          <w:bCs/>
          <w:color w:val="FF0000"/>
        </w:rPr>
      </w:pPr>
    </w:p>
    <w:p w:rsidR="000D5746" w:rsidRDefault="000D5746" w:rsidP="008E47EF">
      <w:pPr>
        <w:spacing w:after="0" w:line="240" w:lineRule="exact"/>
        <w:jc w:val="both"/>
        <w:rPr>
          <w:rFonts w:ascii="Times New Roman" w:hAnsi="Times New Roman" w:cs="Times New Roman"/>
          <w:b/>
          <w:bCs/>
          <w:color w:val="FF0000"/>
        </w:rPr>
      </w:pPr>
    </w:p>
    <w:p w:rsidR="000D5746" w:rsidRDefault="000D5746" w:rsidP="008E47EF">
      <w:pPr>
        <w:spacing w:after="0" w:line="240" w:lineRule="exact"/>
        <w:jc w:val="both"/>
        <w:rPr>
          <w:rFonts w:ascii="Times New Roman" w:hAnsi="Times New Roman" w:cs="Times New Roman"/>
          <w:b/>
          <w:bCs/>
          <w:color w:val="FF0000"/>
        </w:rPr>
      </w:pPr>
    </w:p>
    <w:p w:rsidR="000D5746" w:rsidRDefault="000D5746" w:rsidP="008E47EF">
      <w:pPr>
        <w:spacing w:after="0" w:line="240" w:lineRule="exact"/>
        <w:jc w:val="both"/>
        <w:rPr>
          <w:rFonts w:ascii="Times New Roman" w:hAnsi="Times New Roman" w:cs="Times New Roman"/>
          <w:b/>
          <w:bCs/>
          <w:color w:val="FF0000"/>
        </w:rPr>
      </w:pPr>
    </w:p>
    <w:p w:rsidR="000D5746" w:rsidRDefault="000D5746" w:rsidP="008E47EF">
      <w:pPr>
        <w:spacing w:after="0" w:line="240" w:lineRule="exact"/>
        <w:jc w:val="both"/>
        <w:rPr>
          <w:rFonts w:ascii="Times New Roman" w:hAnsi="Times New Roman" w:cs="Times New Roman"/>
          <w:b/>
          <w:bCs/>
          <w:color w:val="FF0000"/>
        </w:rPr>
      </w:pPr>
    </w:p>
    <w:p w:rsidR="000D5746" w:rsidRDefault="000D5746" w:rsidP="008E47EF">
      <w:pPr>
        <w:spacing w:after="0" w:line="240" w:lineRule="exact"/>
        <w:jc w:val="both"/>
        <w:rPr>
          <w:rFonts w:ascii="Times New Roman" w:hAnsi="Times New Roman" w:cs="Times New Roman"/>
          <w:b/>
          <w:bCs/>
          <w:color w:val="FF0000"/>
        </w:rPr>
      </w:pPr>
    </w:p>
    <w:p w:rsidR="000D5746" w:rsidRDefault="000D5746" w:rsidP="008E47EF">
      <w:pPr>
        <w:spacing w:after="0" w:line="240" w:lineRule="exact"/>
        <w:jc w:val="both"/>
        <w:rPr>
          <w:rFonts w:ascii="Times New Roman" w:hAnsi="Times New Roman" w:cs="Times New Roman"/>
          <w:b/>
          <w:bCs/>
          <w:color w:val="FF0000"/>
        </w:rPr>
      </w:pPr>
    </w:p>
    <w:p w:rsidR="000D5746" w:rsidRDefault="000D5746" w:rsidP="008E47EF">
      <w:pPr>
        <w:spacing w:after="0" w:line="240" w:lineRule="exact"/>
        <w:jc w:val="both"/>
        <w:rPr>
          <w:rFonts w:ascii="Times New Roman" w:hAnsi="Times New Roman" w:cs="Times New Roman"/>
          <w:b/>
          <w:bCs/>
          <w:color w:val="FF0000"/>
        </w:rPr>
      </w:pPr>
    </w:p>
    <w:p w:rsidR="000D5746" w:rsidRDefault="000D5746" w:rsidP="008E47EF">
      <w:pPr>
        <w:spacing w:after="0" w:line="240" w:lineRule="exact"/>
        <w:jc w:val="both"/>
        <w:rPr>
          <w:rFonts w:ascii="Times New Roman" w:hAnsi="Times New Roman" w:cs="Times New Roman"/>
          <w:b/>
          <w:bCs/>
          <w:color w:val="FF0000"/>
        </w:rPr>
      </w:pPr>
    </w:p>
    <w:p w:rsidR="000D5746" w:rsidRDefault="000D5746" w:rsidP="008E47EF">
      <w:pPr>
        <w:spacing w:after="0" w:line="240" w:lineRule="exact"/>
        <w:jc w:val="both"/>
        <w:rPr>
          <w:rFonts w:ascii="Times New Roman" w:hAnsi="Times New Roman" w:cs="Times New Roman"/>
          <w:b/>
          <w:bCs/>
          <w:color w:val="FF0000"/>
        </w:rPr>
      </w:pPr>
    </w:p>
    <w:p w:rsidR="000D5746" w:rsidRDefault="000D5746" w:rsidP="008E47EF">
      <w:pPr>
        <w:spacing w:after="0" w:line="240" w:lineRule="exact"/>
        <w:jc w:val="both"/>
        <w:rPr>
          <w:rFonts w:ascii="Times New Roman" w:hAnsi="Times New Roman" w:cs="Times New Roman"/>
          <w:b/>
          <w:bCs/>
          <w:color w:val="FF0000"/>
        </w:rPr>
      </w:pPr>
    </w:p>
    <w:p w:rsidR="000D5746" w:rsidRDefault="000D5746" w:rsidP="008E47EF">
      <w:pPr>
        <w:spacing w:after="0" w:line="240" w:lineRule="exact"/>
        <w:jc w:val="both"/>
        <w:rPr>
          <w:rFonts w:ascii="Times New Roman" w:hAnsi="Times New Roman" w:cs="Times New Roman"/>
          <w:b/>
          <w:bCs/>
          <w:color w:val="FF0000"/>
        </w:rPr>
      </w:pPr>
    </w:p>
    <w:p w:rsidR="000D5746" w:rsidRDefault="000D5746" w:rsidP="008E47EF">
      <w:pPr>
        <w:spacing w:after="0" w:line="240" w:lineRule="exact"/>
        <w:jc w:val="both"/>
        <w:rPr>
          <w:rFonts w:ascii="Times New Roman" w:hAnsi="Times New Roman" w:cs="Times New Roman"/>
          <w:b/>
          <w:bCs/>
          <w:color w:val="FF0000"/>
        </w:rPr>
      </w:pPr>
    </w:p>
    <w:p w:rsidR="000D5746" w:rsidRDefault="000D5746" w:rsidP="008E47EF">
      <w:pPr>
        <w:spacing w:after="0" w:line="240" w:lineRule="exact"/>
        <w:jc w:val="both"/>
        <w:rPr>
          <w:rFonts w:ascii="Times New Roman" w:hAnsi="Times New Roman" w:cs="Times New Roman"/>
          <w:b/>
          <w:bCs/>
          <w:color w:val="FF0000"/>
        </w:rPr>
      </w:pPr>
    </w:p>
    <w:p w:rsidR="000D5746" w:rsidRDefault="000D5746" w:rsidP="008E47EF">
      <w:pPr>
        <w:spacing w:after="0" w:line="240" w:lineRule="exact"/>
        <w:jc w:val="both"/>
        <w:rPr>
          <w:rFonts w:ascii="Times New Roman" w:hAnsi="Times New Roman" w:cs="Times New Roman"/>
          <w:b/>
          <w:bCs/>
          <w:color w:val="FF0000"/>
        </w:rPr>
      </w:pPr>
    </w:p>
    <w:p w:rsidR="000D5746" w:rsidRPr="008E47EF" w:rsidRDefault="000D5746" w:rsidP="008E47EF">
      <w:pPr>
        <w:spacing w:after="0" w:line="240" w:lineRule="exact"/>
        <w:jc w:val="both"/>
        <w:rPr>
          <w:rFonts w:ascii="Times New Roman" w:hAnsi="Times New Roman" w:cs="Times New Roman"/>
          <w:b/>
          <w:bCs/>
          <w:color w:val="FF0000"/>
        </w:rPr>
      </w:pPr>
    </w:p>
    <w:p w:rsidR="008E47EF" w:rsidRPr="008E47EF" w:rsidRDefault="008E47EF" w:rsidP="008E47EF">
      <w:pPr>
        <w:spacing w:after="0" w:line="240" w:lineRule="exact"/>
        <w:jc w:val="both"/>
        <w:rPr>
          <w:rFonts w:ascii="Times New Roman" w:hAnsi="Times New Roman" w:cs="Times New Roman"/>
          <w:b/>
          <w:bCs/>
          <w:color w:val="FF0000"/>
        </w:rPr>
      </w:pPr>
    </w:p>
    <w:p w:rsidR="000D5746" w:rsidRPr="000D5746" w:rsidRDefault="00F80F22" w:rsidP="008E47EF">
      <w:pPr>
        <w:spacing w:after="0" w:line="240" w:lineRule="exact"/>
        <w:rPr>
          <w:rFonts w:ascii="Times New Roman" w:hAnsi="Times New Roman" w:cs="Times New Roman"/>
          <w:color w:val="000000" w:themeColor="text1"/>
          <w:sz w:val="20"/>
          <w:szCs w:val="20"/>
        </w:rPr>
      </w:pPr>
      <w:r w:rsidRPr="000D5746">
        <w:rPr>
          <w:rFonts w:ascii="Times New Roman" w:hAnsi="Times New Roman" w:cs="Times New Roman"/>
          <w:bCs/>
          <w:color w:val="000000" w:themeColor="text1"/>
          <w:sz w:val="20"/>
          <w:szCs w:val="20"/>
          <w:shd w:val="clear" w:color="auto" w:fill="FFFFFF"/>
        </w:rPr>
        <w:t xml:space="preserve">MentART s.r.o., </w:t>
      </w:r>
      <w:r w:rsidRPr="000D5746">
        <w:rPr>
          <w:rStyle w:val="ra"/>
          <w:rFonts w:ascii="Times New Roman" w:hAnsi="Times New Roman" w:cs="Times New Roman"/>
          <w:bCs/>
          <w:color w:val="000000" w:themeColor="text1"/>
          <w:sz w:val="20"/>
          <w:szCs w:val="20"/>
          <w:shd w:val="clear" w:color="auto" w:fill="FFFFFF"/>
        </w:rPr>
        <w:t>Podzáhradná 49, 821 06 Bratislava - Podunajské Biskupice</w:t>
      </w:r>
    </w:p>
    <w:p w:rsidR="008E47EF" w:rsidRPr="000D5746" w:rsidRDefault="000D5746" w:rsidP="008E47EF">
      <w:pPr>
        <w:spacing w:after="0" w:line="240" w:lineRule="exact"/>
        <w:rPr>
          <w:rFonts w:ascii="Times New Roman" w:hAnsi="Times New Roman" w:cs="Times New Roman"/>
          <w:color w:val="000000" w:themeColor="text1"/>
          <w:sz w:val="20"/>
          <w:szCs w:val="20"/>
        </w:rPr>
      </w:pPr>
      <w:r w:rsidRPr="000D5746">
        <w:rPr>
          <w:rFonts w:ascii="Times New Roman" w:hAnsi="Times New Roman" w:cs="Times New Roman"/>
          <w:color w:val="000000" w:themeColor="text1"/>
          <w:sz w:val="20"/>
          <w:szCs w:val="20"/>
        </w:rPr>
        <w:t xml:space="preserve">Mobil: </w:t>
      </w:r>
      <w:r w:rsidR="008E47EF" w:rsidRPr="000D5746">
        <w:rPr>
          <w:rFonts w:ascii="Times New Roman" w:hAnsi="Times New Roman" w:cs="Times New Roman"/>
          <w:color w:val="000000" w:themeColor="text1"/>
          <w:sz w:val="20"/>
          <w:szCs w:val="20"/>
        </w:rPr>
        <w:t xml:space="preserve">0911 </w:t>
      </w:r>
      <w:r w:rsidRPr="000D5746">
        <w:rPr>
          <w:rFonts w:ascii="Times New Roman" w:hAnsi="Times New Roman" w:cs="Times New Roman"/>
          <w:color w:val="000000" w:themeColor="text1"/>
          <w:sz w:val="20"/>
          <w:szCs w:val="20"/>
        </w:rPr>
        <w:t>195 891</w:t>
      </w:r>
    </w:p>
    <w:p w:rsidR="008E47EF" w:rsidRPr="000D5746" w:rsidRDefault="000D5746" w:rsidP="008E47EF">
      <w:pPr>
        <w:spacing w:after="0" w:line="240" w:lineRule="exact"/>
        <w:rPr>
          <w:rFonts w:ascii="Times New Roman" w:hAnsi="Times New Roman" w:cs="Times New Roman"/>
          <w:color w:val="000000" w:themeColor="text1"/>
          <w:sz w:val="20"/>
          <w:szCs w:val="20"/>
        </w:rPr>
      </w:pPr>
      <w:r w:rsidRPr="000D5746">
        <w:rPr>
          <w:rFonts w:ascii="Times New Roman" w:hAnsi="Times New Roman" w:cs="Times New Roman"/>
          <w:color w:val="000000" w:themeColor="text1"/>
          <w:sz w:val="20"/>
          <w:szCs w:val="20"/>
        </w:rPr>
        <w:t>E-</w:t>
      </w:r>
      <w:r w:rsidR="008E47EF" w:rsidRPr="000D5746">
        <w:rPr>
          <w:rFonts w:ascii="Times New Roman" w:hAnsi="Times New Roman" w:cs="Times New Roman"/>
          <w:color w:val="000000" w:themeColor="text1"/>
          <w:sz w:val="20"/>
          <w:szCs w:val="20"/>
        </w:rPr>
        <w:t xml:space="preserve">mail: </w:t>
      </w:r>
      <w:r w:rsidR="00F80F22" w:rsidRPr="000D5746">
        <w:rPr>
          <w:rFonts w:ascii="Times New Roman" w:hAnsi="Times New Roman" w:cs="Times New Roman"/>
          <w:color w:val="000000" w:themeColor="text1"/>
          <w:sz w:val="20"/>
          <w:szCs w:val="20"/>
        </w:rPr>
        <w:t>katarina.krechnakova</w:t>
      </w:r>
      <w:r w:rsidR="008E47EF" w:rsidRPr="000D5746">
        <w:rPr>
          <w:rFonts w:ascii="Times New Roman" w:hAnsi="Times New Roman" w:cs="Times New Roman"/>
          <w:color w:val="000000" w:themeColor="text1"/>
          <w:sz w:val="20"/>
          <w:szCs w:val="20"/>
        </w:rPr>
        <w:t>@</w:t>
      </w:r>
      <w:r w:rsidR="00F80F22" w:rsidRPr="000D5746">
        <w:rPr>
          <w:rFonts w:ascii="Times New Roman" w:hAnsi="Times New Roman" w:cs="Times New Roman"/>
          <w:color w:val="000000" w:themeColor="text1"/>
          <w:sz w:val="20"/>
          <w:szCs w:val="20"/>
        </w:rPr>
        <w:t>gmail.com</w:t>
      </w:r>
    </w:p>
    <w:sectPr w:rsidR="008E47EF" w:rsidRPr="000D5746" w:rsidSect="00431EF0">
      <w:headerReference w:type="even" r:id="rId8"/>
      <w:headerReference w:type="default" r:id="rId9"/>
      <w:footerReference w:type="even" r:id="rId10"/>
      <w:footerReference w:type="default" r:id="rId11"/>
      <w:headerReference w:type="first" r:id="rId12"/>
      <w:footerReference w:type="first" r:id="rId13"/>
      <w:pgSz w:w="11906" w:h="16838"/>
      <w:pgMar w:top="1418" w:right="1417" w:bottom="1135" w:left="1417" w:header="708" w:footer="44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E6E" w:rsidRDefault="00B46E6E" w:rsidP="00F22053">
      <w:pPr>
        <w:spacing w:after="0" w:line="240" w:lineRule="auto"/>
      </w:pPr>
      <w:r>
        <w:separator/>
      </w:r>
    </w:p>
  </w:endnote>
  <w:endnote w:type="continuationSeparator" w:id="1">
    <w:p w:rsidR="00B46E6E" w:rsidRDefault="00B46E6E" w:rsidP="00F220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CD1" w:rsidRDefault="00E55CD1">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330299550"/>
      <w:docPartObj>
        <w:docPartGallery w:val="Page Numbers (Bottom of Page)"/>
        <w:docPartUnique/>
      </w:docPartObj>
    </w:sdtPr>
    <w:sdtContent>
      <w:p w:rsidR="008E47EF" w:rsidRPr="000D5746" w:rsidRDefault="00790259">
        <w:pPr>
          <w:pStyle w:val="Pta"/>
          <w:jc w:val="center"/>
          <w:rPr>
            <w:sz w:val="20"/>
            <w:szCs w:val="20"/>
          </w:rPr>
        </w:pPr>
        <w:r w:rsidRPr="000D5746">
          <w:rPr>
            <w:rFonts w:ascii="Times New Roman" w:hAnsi="Times New Roman" w:cs="Times New Roman"/>
            <w:sz w:val="20"/>
            <w:szCs w:val="20"/>
          </w:rPr>
          <w:fldChar w:fldCharType="begin"/>
        </w:r>
        <w:r w:rsidR="008E47EF" w:rsidRPr="000D5746">
          <w:rPr>
            <w:rFonts w:ascii="Times New Roman" w:hAnsi="Times New Roman" w:cs="Times New Roman"/>
            <w:sz w:val="20"/>
            <w:szCs w:val="20"/>
          </w:rPr>
          <w:instrText xml:space="preserve"> PAGE   \* MERGEFORMAT </w:instrText>
        </w:r>
        <w:r w:rsidRPr="000D5746">
          <w:rPr>
            <w:rFonts w:ascii="Times New Roman" w:hAnsi="Times New Roman" w:cs="Times New Roman"/>
            <w:sz w:val="20"/>
            <w:szCs w:val="20"/>
          </w:rPr>
          <w:fldChar w:fldCharType="separate"/>
        </w:r>
        <w:r w:rsidR="00E55CD1">
          <w:rPr>
            <w:rFonts w:ascii="Times New Roman" w:hAnsi="Times New Roman" w:cs="Times New Roman"/>
            <w:noProof/>
            <w:sz w:val="20"/>
            <w:szCs w:val="20"/>
          </w:rPr>
          <w:t>2</w:t>
        </w:r>
        <w:r w:rsidRPr="000D5746">
          <w:rPr>
            <w:rFonts w:ascii="Times New Roman" w:hAnsi="Times New Roman" w:cs="Times New Roman"/>
            <w:sz w:val="20"/>
            <w:szCs w:val="20"/>
          </w:rPr>
          <w:fldChar w:fldCharType="end"/>
        </w:r>
      </w:p>
    </w:sdtContent>
  </w:sdt>
  <w:p w:rsidR="00647397" w:rsidRDefault="00647397">
    <w:pPr>
      <w:pStyle w:val="Pt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CD1" w:rsidRDefault="00E55CD1">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E6E" w:rsidRDefault="00B46E6E" w:rsidP="00F22053">
      <w:pPr>
        <w:spacing w:after="0" w:line="240" w:lineRule="auto"/>
      </w:pPr>
      <w:r>
        <w:separator/>
      </w:r>
    </w:p>
  </w:footnote>
  <w:footnote w:type="continuationSeparator" w:id="1">
    <w:p w:rsidR="00B46E6E" w:rsidRDefault="00B46E6E" w:rsidP="00F220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CD1" w:rsidRDefault="00E55CD1">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CD1" w:rsidRDefault="00E55CD1">
    <w:pPr>
      <w:pStyle w:val="Hlavik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34C" w:rsidRPr="00152CEC" w:rsidRDefault="00CC334C" w:rsidP="00CC334C">
    <w:pPr>
      <w:spacing w:after="0" w:line="240" w:lineRule="auto"/>
      <w:jc w:val="center"/>
      <w:rPr>
        <w:rFonts w:ascii="Times New Roman" w:hAnsi="Times New Roman" w:cs="Times New Roman"/>
        <w:b/>
        <w:sz w:val="28"/>
        <w:szCs w:val="28"/>
        <w:u w:val="single"/>
      </w:rPr>
    </w:pPr>
    <w:r w:rsidRPr="00152CEC">
      <w:rPr>
        <w:rFonts w:ascii="Times New Roman" w:hAnsi="Times New Roman" w:cs="Times New Roman"/>
        <w:b/>
        <w:sz w:val="28"/>
        <w:szCs w:val="28"/>
        <w:u w:val="single"/>
      </w:rPr>
      <w:t>Psychiatrická ambulancia, Bratislava-Rusovce</w:t>
    </w:r>
  </w:p>
  <w:p w:rsidR="00CC334C" w:rsidRPr="00152CEC" w:rsidRDefault="00CC334C" w:rsidP="00CC334C">
    <w:pPr>
      <w:spacing w:after="0" w:line="240" w:lineRule="auto"/>
      <w:jc w:val="center"/>
      <w:rPr>
        <w:rFonts w:ascii="Times New Roman" w:hAnsi="Times New Roman" w:cs="Times New Roman"/>
        <w:b/>
        <w:sz w:val="16"/>
        <w:szCs w:val="16"/>
        <w:u w:val="single"/>
      </w:rPr>
    </w:pPr>
  </w:p>
  <w:p w:rsidR="00647397" w:rsidRPr="00CC334C" w:rsidRDefault="00CC334C" w:rsidP="00CC334C">
    <w:pPr>
      <w:pStyle w:val="Hlavika"/>
      <w:jc w:val="center"/>
      <w:rPr>
        <w:rStyle w:val="ra"/>
        <w:rFonts w:ascii="Times New Roman" w:hAnsi="Times New Roman" w:cs="Times New Roman"/>
        <w:b/>
        <w:bCs/>
        <w:color w:val="000000"/>
        <w:sz w:val="24"/>
        <w:szCs w:val="24"/>
        <w:shd w:val="clear" w:color="auto" w:fill="FFFFFF"/>
      </w:rPr>
    </w:pPr>
    <w:r w:rsidRPr="00CC334C">
      <w:rPr>
        <w:rFonts w:ascii="Times New Roman" w:hAnsi="Times New Roman" w:cs="Times New Roman"/>
        <w:b/>
        <w:bCs/>
        <w:color w:val="000000"/>
        <w:sz w:val="24"/>
        <w:szCs w:val="24"/>
        <w:shd w:val="clear" w:color="auto" w:fill="FFFFFF"/>
      </w:rPr>
      <w:t xml:space="preserve">MentART s.r.o., </w:t>
    </w:r>
    <w:r w:rsidR="00E55CD1">
      <w:rPr>
        <w:rFonts w:ascii="Times New Roman" w:hAnsi="Times New Roman" w:cs="Times New Roman"/>
        <w:b/>
        <w:bCs/>
        <w:color w:val="000000"/>
        <w:sz w:val="24"/>
        <w:szCs w:val="24"/>
        <w:shd w:val="clear" w:color="auto" w:fill="FFFFFF"/>
      </w:rPr>
      <w:t>Krahule 106, 967 01 KRAHULE</w:t>
    </w:r>
  </w:p>
  <w:p w:rsidR="00CC334C" w:rsidRDefault="00CC334C" w:rsidP="00CC334C">
    <w:pPr>
      <w:pStyle w:val="Hlavika"/>
      <w:jc w:val="center"/>
      <w:rPr>
        <w:rFonts w:ascii="Times New Roman" w:hAnsi="Times New Roman" w:cs="Times New Roman"/>
        <w:b/>
        <w:bCs/>
        <w:color w:val="000000"/>
        <w:sz w:val="24"/>
        <w:szCs w:val="24"/>
        <w:shd w:val="clear" w:color="auto" w:fill="FFFFFF"/>
      </w:rPr>
    </w:pPr>
    <w:r w:rsidRPr="00CC334C">
      <w:rPr>
        <w:rStyle w:val="ra"/>
        <w:rFonts w:ascii="Times New Roman" w:hAnsi="Times New Roman" w:cs="Times New Roman"/>
        <w:b/>
        <w:bCs/>
        <w:color w:val="000000"/>
        <w:sz w:val="24"/>
        <w:szCs w:val="24"/>
        <w:shd w:val="clear" w:color="auto" w:fill="FFFFFF"/>
      </w:rPr>
      <w:t xml:space="preserve">IČO </w:t>
    </w:r>
    <w:r w:rsidRPr="00CC334C">
      <w:rPr>
        <w:rFonts w:ascii="Times New Roman" w:hAnsi="Times New Roman" w:cs="Times New Roman"/>
        <w:b/>
        <w:bCs/>
        <w:color w:val="000000"/>
        <w:sz w:val="24"/>
        <w:szCs w:val="24"/>
        <w:shd w:val="clear" w:color="auto" w:fill="FFFFFF"/>
      </w:rPr>
      <w:t>48 295</w:t>
    </w:r>
    <w:r>
      <w:rPr>
        <w:rFonts w:ascii="Times New Roman" w:hAnsi="Times New Roman" w:cs="Times New Roman"/>
        <w:b/>
        <w:bCs/>
        <w:color w:val="000000"/>
        <w:sz w:val="24"/>
        <w:szCs w:val="24"/>
        <w:shd w:val="clear" w:color="auto" w:fill="FFFFFF"/>
      </w:rPr>
      <w:t> </w:t>
    </w:r>
    <w:r w:rsidRPr="00CC334C">
      <w:rPr>
        <w:rFonts w:ascii="Times New Roman" w:hAnsi="Times New Roman" w:cs="Times New Roman"/>
        <w:b/>
        <w:bCs/>
        <w:color w:val="000000"/>
        <w:sz w:val="24"/>
        <w:szCs w:val="24"/>
        <w:shd w:val="clear" w:color="auto" w:fill="FFFFFF"/>
      </w:rPr>
      <w:t>809</w:t>
    </w:r>
  </w:p>
  <w:p w:rsidR="008E47EF" w:rsidRPr="008E47EF" w:rsidRDefault="00790259" w:rsidP="008E47EF">
    <w:pPr>
      <w:pStyle w:val="Hlavika"/>
      <w:jc w:val="both"/>
      <w:rPr>
        <w:rFonts w:ascii="Times New Roman" w:hAnsi="Times New Roman" w:cs="Times New Roman"/>
        <w:b/>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2050" type="#_x0000_t32" style="position:absolute;left:0;text-align:left;margin-left:-3.35pt;margin-top:10.1pt;width:465pt;height:.05pt;z-index:251658240" o:connectortype="straight" strokeweight="1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63E91"/>
    <w:multiLevelType w:val="hybridMultilevel"/>
    <w:tmpl w:val="EB6AF1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hdrShapeDefaults>
    <o:shapedefaults v:ext="edit" spidmax="10242"/>
    <o:shapelayout v:ext="edit">
      <o:idmap v:ext="edit" data="2"/>
      <o:rules v:ext="edit">
        <o:r id="V:Rule2" type="connector" idref="#_x0000_s2050"/>
      </o:rules>
    </o:shapelayout>
  </w:hdrShapeDefaults>
  <w:footnotePr>
    <w:footnote w:id="0"/>
    <w:footnote w:id="1"/>
  </w:footnotePr>
  <w:endnotePr>
    <w:endnote w:id="0"/>
    <w:endnote w:id="1"/>
  </w:endnotePr>
  <w:compat>
    <w:useFELayout/>
  </w:compat>
  <w:rsids>
    <w:rsidRoot w:val="00F22053"/>
    <w:rsid w:val="0001255F"/>
    <w:rsid w:val="000D5746"/>
    <w:rsid w:val="00152CEC"/>
    <w:rsid w:val="00177C15"/>
    <w:rsid w:val="001B6779"/>
    <w:rsid w:val="00216F3D"/>
    <w:rsid w:val="00250692"/>
    <w:rsid w:val="002652CB"/>
    <w:rsid w:val="002D7FB0"/>
    <w:rsid w:val="002E2E42"/>
    <w:rsid w:val="00302C50"/>
    <w:rsid w:val="00431EF0"/>
    <w:rsid w:val="00432649"/>
    <w:rsid w:val="00487242"/>
    <w:rsid w:val="004D45C2"/>
    <w:rsid w:val="00612A5B"/>
    <w:rsid w:val="00647397"/>
    <w:rsid w:val="006528E9"/>
    <w:rsid w:val="006E1CB4"/>
    <w:rsid w:val="00706648"/>
    <w:rsid w:val="00790259"/>
    <w:rsid w:val="00791BAE"/>
    <w:rsid w:val="00834FE3"/>
    <w:rsid w:val="0084687D"/>
    <w:rsid w:val="008E47EF"/>
    <w:rsid w:val="00904864"/>
    <w:rsid w:val="00925EC2"/>
    <w:rsid w:val="009E337F"/>
    <w:rsid w:val="009F2F09"/>
    <w:rsid w:val="00A8733D"/>
    <w:rsid w:val="00B46E6E"/>
    <w:rsid w:val="00C21804"/>
    <w:rsid w:val="00C92CCB"/>
    <w:rsid w:val="00CC334C"/>
    <w:rsid w:val="00D07E65"/>
    <w:rsid w:val="00D925E3"/>
    <w:rsid w:val="00E0637C"/>
    <w:rsid w:val="00E54C20"/>
    <w:rsid w:val="00E55CD1"/>
    <w:rsid w:val="00E72C4C"/>
    <w:rsid w:val="00F22053"/>
    <w:rsid w:val="00F80F22"/>
    <w:rsid w:val="00FF756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32649"/>
  </w:style>
  <w:style w:type="paragraph" w:styleId="Nadpis1">
    <w:name w:val="heading 1"/>
    <w:basedOn w:val="Normlny"/>
    <w:link w:val="Nadpis1Char"/>
    <w:uiPriority w:val="9"/>
    <w:qFormat/>
    <w:rsid w:val="00CC33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F220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F22053"/>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F2205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22053"/>
  </w:style>
  <w:style w:type="paragraph" w:styleId="Pta">
    <w:name w:val="footer"/>
    <w:basedOn w:val="Normlny"/>
    <w:link w:val="PtaChar"/>
    <w:uiPriority w:val="99"/>
    <w:unhideWhenUsed/>
    <w:rsid w:val="00F22053"/>
    <w:pPr>
      <w:tabs>
        <w:tab w:val="center" w:pos="4536"/>
        <w:tab w:val="right" w:pos="9072"/>
      </w:tabs>
      <w:spacing w:after="0" w:line="240" w:lineRule="auto"/>
    </w:pPr>
  </w:style>
  <w:style w:type="character" w:customStyle="1" w:styleId="PtaChar">
    <w:name w:val="Päta Char"/>
    <w:basedOn w:val="Predvolenpsmoodseku"/>
    <w:link w:val="Pta"/>
    <w:uiPriority w:val="99"/>
    <w:rsid w:val="00F22053"/>
  </w:style>
  <w:style w:type="paragraph" w:styleId="Popis">
    <w:name w:val="caption"/>
    <w:basedOn w:val="Normlny"/>
    <w:next w:val="Normlny"/>
    <w:uiPriority w:val="35"/>
    <w:unhideWhenUsed/>
    <w:qFormat/>
    <w:rsid w:val="002652CB"/>
    <w:pPr>
      <w:spacing w:line="240" w:lineRule="auto"/>
    </w:pPr>
    <w:rPr>
      <w:b/>
      <w:bCs/>
      <w:color w:val="4F81BD" w:themeColor="accent1"/>
      <w:sz w:val="18"/>
      <w:szCs w:val="18"/>
    </w:rPr>
  </w:style>
  <w:style w:type="paragraph" w:styleId="Textbubliny">
    <w:name w:val="Balloon Text"/>
    <w:basedOn w:val="Normlny"/>
    <w:link w:val="TextbublinyChar"/>
    <w:uiPriority w:val="99"/>
    <w:semiHidden/>
    <w:unhideWhenUsed/>
    <w:rsid w:val="008E47E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E47EF"/>
    <w:rPr>
      <w:rFonts w:ascii="Tahoma" w:hAnsi="Tahoma" w:cs="Tahoma"/>
      <w:sz w:val="16"/>
      <w:szCs w:val="16"/>
    </w:rPr>
  </w:style>
  <w:style w:type="character" w:customStyle="1" w:styleId="ra">
    <w:name w:val="ra"/>
    <w:basedOn w:val="Predvolenpsmoodseku"/>
    <w:rsid w:val="00CC334C"/>
  </w:style>
  <w:style w:type="character" w:customStyle="1" w:styleId="Nadpis1Char">
    <w:name w:val="Nadpis 1 Char"/>
    <w:basedOn w:val="Predvolenpsmoodseku"/>
    <w:link w:val="Nadpis1"/>
    <w:uiPriority w:val="9"/>
    <w:rsid w:val="00CC334C"/>
    <w:rPr>
      <w:rFonts w:ascii="Times New Roman" w:eastAsia="Times New Roman" w:hAnsi="Times New Roman" w:cs="Times New Roman"/>
      <w:b/>
      <w:bCs/>
      <w:kern w:val="36"/>
      <w:sz w:val="48"/>
      <w:szCs w:val="48"/>
    </w:rPr>
  </w:style>
  <w:style w:type="character" w:styleId="Hypertextovprepojenie">
    <w:name w:val="Hyperlink"/>
    <w:basedOn w:val="Predvolenpsmoodseku"/>
    <w:uiPriority w:val="99"/>
    <w:unhideWhenUsed/>
    <w:rsid w:val="00F80F22"/>
    <w:rPr>
      <w:color w:val="0000FF" w:themeColor="hyperlink"/>
      <w:u w:val="single"/>
    </w:rPr>
  </w:style>
  <w:style w:type="paragraph" w:styleId="Odsekzoznamu">
    <w:name w:val="List Paragraph"/>
    <w:basedOn w:val="Normlny"/>
    <w:uiPriority w:val="34"/>
    <w:qFormat/>
    <w:rsid w:val="00302C50"/>
    <w:pPr>
      <w:ind w:left="720"/>
      <w:contextualSpacing/>
    </w:pPr>
  </w:style>
</w:styles>
</file>

<file path=word/webSettings.xml><?xml version="1.0" encoding="utf-8"?>
<w:webSettings xmlns:r="http://schemas.openxmlformats.org/officeDocument/2006/relationships" xmlns:w="http://schemas.openxmlformats.org/wordprocessingml/2006/main">
  <w:divs>
    <w:div w:id="155237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555</Words>
  <Characters>3167</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dc:creator>
  <cp:lastModifiedBy>katarina</cp:lastModifiedBy>
  <cp:revision>5</cp:revision>
  <cp:lastPrinted>2024-08-05T15:24:00Z</cp:lastPrinted>
  <dcterms:created xsi:type="dcterms:W3CDTF">2025-03-24T09:30:00Z</dcterms:created>
  <dcterms:modified xsi:type="dcterms:W3CDTF">2025-03-24T09:39:00Z</dcterms:modified>
</cp:coreProperties>
</file>